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EF653" w14:textId="77777777" w:rsidR="0078693E" w:rsidRDefault="00000000">
      <w:pPr>
        <w:pStyle w:val="afd"/>
        <w:framePr w:wrap="around"/>
        <w:rPr>
          <w:rFonts w:hAnsi="黑体"/>
        </w:rPr>
      </w:pPr>
      <w:r>
        <w:rPr>
          <w:rFonts w:hAnsi="黑体"/>
        </w:rPr>
        <w:t>ICS</w:t>
      </w:r>
      <w:bookmarkStart w:id="0" w:name="ICS"/>
      <w:r>
        <w:rPr>
          <w:rFonts w:hAnsi="黑体" w:hint="eastAsia"/>
        </w:rPr>
        <w:t xml:space="preserve"> </w:t>
      </w:r>
      <w:r>
        <w:rPr>
          <w:rFonts w:hAnsi="黑体"/>
        </w:rPr>
        <w:fldChar w:fldCharType="begin">
          <w:ffData>
            <w:name w:val=""/>
            <w:enabled/>
            <w:calcOnExit w:val="0"/>
            <w:helpText w:type="text" w:val="请输入正确的ICS号："/>
            <w:textInput>
              <w:default w:val="25.040"/>
            </w:textInput>
          </w:ffData>
        </w:fldChar>
      </w:r>
      <w:r>
        <w:rPr>
          <w:rFonts w:hAnsi="黑体"/>
        </w:rPr>
        <w:instrText xml:space="preserve"> FORMTEXT </w:instrText>
      </w:r>
      <w:r>
        <w:rPr>
          <w:rFonts w:hAnsi="黑体"/>
        </w:rPr>
      </w:r>
      <w:r>
        <w:rPr>
          <w:rFonts w:hAnsi="黑体"/>
        </w:rPr>
        <w:fldChar w:fldCharType="separate"/>
      </w:r>
      <w:r>
        <w:rPr>
          <w:rFonts w:hAnsi="黑体"/>
        </w:rPr>
        <w:t>25.040</w:t>
      </w:r>
      <w:r>
        <w:rPr>
          <w:rFonts w:hAnsi="黑体"/>
        </w:rPr>
        <w:fldChar w:fldCharType="end"/>
      </w:r>
      <w:bookmarkEnd w:id="0"/>
      <w:r>
        <w:rPr>
          <w:rFonts w:hAnsi="黑体"/>
        </w:rPr>
        <w:t> </w:t>
      </w:r>
    </w:p>
    <w:p w14:paraId="4D1CCAE8" w14:textId="77777777" w:rsidR="0078693E" w:rsidRDefault="00000000">
      <w:pPr>
        <w:pStyle w:val="afd"/>
        <w:framePr w:wrap="around"/>
        <w:rPr>
          <w:rFonts w:hAnsi="黑体"/>
        </w:rPr>
      </w:pPr>
      <w:bookmarkStart w:id="1" w:name="WXFLH"/>
      <w:r>
        <w:rPr>
          <w:rFonts w:hAnsi="黑体"/>
        </w:rPr>
        <w:t>CCS</w:t>
      </w:r>
      <w:r>
        <w:rPr>
          <w:rFonts w:hAnsi="黑体" w:hint="eastAsia"/>
        </w:rPr>
        <w:t xml:space="preserve"> </w:t>
      </w:r>
      <w:r>
        <w:rPr>
          <w:rFonts w:hAnsi="黑体"/>
        </w:rPr>
        <w:fldChar w:fldCharType="begin">
          <w:ffData>
            <w:name w:val=""/>
            <w:enabled/>
            <w:calcOnExit w:val="0"/>
            <w:helpText w:type="text" w:val="请输入中国标准文献分类号："/>
            <w:textInput>
              <w:default w:val="L 70"/>
            </w:textInput>
          </w:ffData>
        </w:fldChar>
      </w:r>
      <w:r>
        <w:rPr>
          <w:rFonts w:hAnsi="黑体"/>
        </w:rPr>
        <w:instrText xml:space="preserve"> FORMTEXT </w:instrText>
      </w:r>
      <w:r>
        <w:rPr>
          <w:rFonts w:hAnsi="黑体"/>
        </w:rPr>
      </w:r>
      <w:r>
        <w:rPr>
          <w:rFonts w:hAnsi="黑体"/>
        </w:rPr>
        <w:fldChar w:fldCharType="separate"/>
      </w:r>
      <w:r>
        <w:rPr>
          <w:rFonts w:hAnsi="黑体"/>
        </w:rPr>
        <w:t>L 70</w:t>
      </w:r>
      <w:r>
        <w:rPr>
          <w:rFonts w:hAnsi="黑体"/>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78693E" w14:paraId="1209BA5B" w14:textId="77777777">
        <w:tc>
          <w:tcPr>
            <w:tcW w:w="9854" w:type="dxa"/>
            <w:tcBorders>
              <w:top w:val="nil"/>
              <w:left w:val="nil"/>
              <w:bottom w:val="nil"/>
              <w:right w:val="nil"/>
            </w:tcBorders>
          </w:tcPr>
          <w:p w14:paraId="64A110AD" w14:textId="77777777" w:rsidR="0078693E" w:rsidRDefault="00000000">
            <w:pPr>
              <w:pStyle w:val="afd"/>
              <w:framePr w:wrap="around"/>
            </w:pPr>
            <w:r>
              <w:rPr>
                <w:noProof/>
              </w:rPr>
              <mc:AlternateContent>
                <mc:Choice Requires="wps">
                  <w:drawing>
                    <wp:anchor distT="0" distB="0" distL="114300" distR="114300" simplePos="0" relativeHeight="251662336" behindDoc="1" locked="0" layoutInCell="1" allowOverlap="1" wp14:anchorId="496FC11F" wp14:editId="5F508FF6">
                      <wp:simplePos x="0" y="0"/>
                      <wp:positionH relativeFrom="column">
                        <wp:posOffset>-66675</wp:posOffset>
                      </wp:positionH>
                      <wp:positionV relativeFrom="paragraph">
                        <wp:posOffset>0</wp:posOffset>
                      </wp:positionV>
                      <wp:extent cx="866775" cy="198120"/>
                      <wp:effectExtent l="0" t="3810" r="4445" b="0"/>
                      <wp:wrapNone/>
                      <wp:docPr id="503323"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14:paraId="0CF27B2D" w14:textId="77777777" w:rsidR="0078693E" w:rsidRDefault="0078693E"/>
                              </w:txbxContent>
                            </wps:txbx>
                            <wps:bodyPr rot="0" vert="horz" wrap="square" lIns="91440" tIns="45720" rIns="91440" bIns="45720" anchor="t" anchorCtr="0" upright="1">
                              <a:noAutofit/>
                            </wps:bodyPr>
                          </wps:wsp>
                        </a:graphicData>
                      </a:graphic>
                    </wp:anchor>
                  </w:drawing>
                </mc:Choice>
                <mc:Fallback>
                  <w:pict>
                    <v:rect w14:anchorId="496FC11F" id="矩形 6"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" stroked="f">
                      <v:textbox>
                        <w:txbxContent>
                          <w:p w14:paraId="0CF27B2D" w14:textId="77777777" w:rsidR="0078693E" w:rsidRDefault="0078693E"/>
                        </w:txbxContent>
                      </v:textbox>
                    </v:rect>
                  </w:pict>
                </mc:Fallback>
              </mc:AlternateContent>
            </w:r>
          </w:p>
        </w:tc>
      </w:tr>
    </w:tbl>
    <w:p w14:paraId="1A3EF20E" w14:textId="77777777" w:rsidR="0078693E" w:rsidRDefault="00000000">
      <w:pPr>
        <w:pStyle w:val="af1"/>
        <w:framePr w:wrap="around"/>
      </w:pPr>
      <w:r>
        <w:t>DB</w:t>
      </w:r>
      <w:r>
        <w:fldChar w:fldCharType="begin">
          <w:ffData>
            <w:name w:val="c3"/>
            <w:enabled/>
            <w:calcOnExit w:val="0"/>
            <w:textInput>
              <w:default w:val="32"/>
              <w:maxLength w:val="2"/>
            </w:textInput>
          </w:ffData>
        </w:fldChar>
      </w:r>
      <w:r>
        <w:instrText xml:space="preserve"> </w:instrText>
      </w:r>
      <w:bookmarkStart w:id="2" w:name="c3"/>
      <w:r>
        <w:instrText xml:space="preserve">FORMTEXT </w:instrText>
      </w:r>
      <w:r>
        <w:fldChar w:fldCharType="separate"/>
      </w:r>
      <w:r>
        <w:t>32</w:t>
      </w:r>
      <w:r>
        <w:fldChar w:fldCharType="end"/>
      </w:r>
      <w:bookmarkEnd w:id="2"/>
    </w:p>
    <w:p w14:paraId="7BD8B103" w14:textId="77777777" w:rsidR="0078693E" w:rsidRDefault="00000000">
      <w:pPr>
        <w:pStyle w:val="af9"/>
        <w:framePr w:wrap="around"/>
      </w:pPr>
      <w:r>
        <w:fldChar w:fldCharType="begin">
          <w:ffData>
            <w:name w:val="c4"/>
            <w:enabled/>
            <w:calcOnExit w:val="0"/>
            <w:textInput>
              <w:default w:val="江苏省"/>
            </w:textInput>
          </w:ffData>
        </w:fldChar>
      </w:r>
      <w:r>
        <w:instrText xml:space="preserve"> </w:instrText>
      </w:r>
      <w:bookmarkStart w:id="3" w:name="c4"/>
      <w:r>
        <w:instrText xml:space="preserve">FORMTEXT </w:instrText>
      </w:r>
      <w:r>
        <w:fldChar w:fldCharType="separate"/>
      </w:r>
      <w:r>
        <w:t>江苏省</w:t>
      </w:r>
      <w:r>
        <w:fldChar w:fldCharType="end"/>
      </w:r>
      <w:bookmarkEnd w:id="3"/>
      <w:r>
        <w:rPr>
          <w:rFonts w:hint="eastAsia"/>
        </w:rPr>
        <w:t>地方标准</w:t>
      </w:r>
    </w:p>
    <w:p w14:paraId="430BCD8E" w14:textId="77777777" w:rsidR="0078693E" w:rsidRDefault="00000000">
      <w:pPr>
        <w:pStyle w:val="2"/>
        <w:framePr w:wrap="around"/>
        <w:rPr>
          <w:rFonts w:hAnsi="黑体"/>
        </w:rPr>
      </w:pPr>
      <w:r>
        <w:rPr>
          <w:rFonts w:ascii="Times New Roman"/>
        </w:rPr>
        <w:t xml:space="preserve">DB </w:t>
      </w:r>
      <w:r>
        <w:rPr>
          <w:rFonts w:hAnsi="黑体"/>
        </w:rPr>
        <w:fldChar w:fldCharType="begin">
          <w:ffData>
            <w:name w:val="StdNo0"/>
            <w:enabled/>
            <w:calcOnExit w:val="0"/>
            <w:textInput>
              <w:default w:val="32"/>
              <w:maxLength w:val="2"/>
            </w:textInput>
          </w:ffData>
        </w:fldChar>
      </w:r>
      <w:r>
        <w:rPr>
          <w:rFonts w:hAnsi="黑体"/>
        </w:rPr>
        <w:instrText xml:space="preserve"> </w:instrText>
      </w:r>
      <w:bookmarkStart w:id="4" w:name="StdNo0"/>
      <w:r>
        <w:rPr>
          <w:rFonts w:hAnsi="黑体"/>
        </w:rPr>
        <w:instrText xml:space="preserve">FORMTEXT </w:instrText>
      </w:r>
      <w:r>
        <w:rPr>
          <w:rFonts w:hAnsi="黑体"/>
        </w:rPr>
      </w:r>
      <w:r>
        <w:rPr>
          <w:rFonts w:hAnsi="黑体"/>
        </w:rPr>
        <w:fldChar w:fldCharType="separate"/>
      </w:r>
      <w:r>
        <w:rPr>
          <w:rFonts w:hAnsi="黑体"/>
        </w:rPr>
        <w:t>32</w:t>
      </w:r>
      <w:r>
        <w:rPr>
          <w:rFonts w:hAnsi="黑体"/>
        </w:rPr>
        <w:fldChar w:fldCharType="end"/>
      </w:r>
      <w:bookmarkEnd w:id="4"/>
      <w:r>
        <w:rPr>
          <w:rFonts w:ascii="Times New Roman"/>
        </w:rPr>
        <w:t>/T</w:t>
      </w:r>
      <w:r>
        <w:rPr>
          <w:rFonts w:hAnsi="黑体"/>
        </w:rPr>
        <w:t xml:space="preserve"> </w:t>
      </w:r>
      <w:bookmarkStart w:id="5"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5"/>
      <w:r>
        <w:rPr>
          <w:rFonts w:hAnsi="黑体"/>
        </w:rPr>
        <w:t>—</w:t>
      </w:r>
      <w:r>
        <w:rPr>
          <w:rFonts w:hAnsi="黑体"/>
        </w:rPr>
        <w:fldChar w:fldCharType="begin">
          <w:ffData>
            <w:name w:val="StdNo2"/>
            <w:enabled/>
            <w:calcOnExit w:val="0"/>
            <w:textInput>
              <w:default w:val="2023"/>
              <w:maxLength w:val="4"/>
            </w:textInput>
          </w:ffData>
        </w:fldChar>
      </w:r>
      <w:r>
        <w:rPr>
          <w:rFonts w:hAnsi="黑体"/>
        </w:rPr>
        <w:instrText xml:space="preserve"> </w:instrText>
      </w:r>
      <w:bookmarkStart w:id="6" w:name="StdNo2"/>
      <w:r>
        <w:rPr>
          <w:rFonts w:hAnsi="黑体"/>
        </w:rPr>
        <w:instrText xml:space="preserve">FORMTEXT </w:instrText>
      </w:r>
      <w:r>
        <w:rPr>
          <w:rFonts w:hAnsi="黑体"/>
        </w:rPr>
      </w:r>
      <w:r>
        <w:rPr>
          <w:rFonts w:hAnsi="黑体"/>
        </w:rPr>
        <w:fldChar w:fldCharType="separate"/>
      </w:r>
      <w:r>
        <w:rPr>
          <w:rFonts w:hAnsi="黑体"/>
        </w:rPr>
        <w:t>2023</w:t>
      </w:r>
      <w:r>
        <w:rPr>
          <w:rFonts w:hAnsi="黑体"/>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78693E" w14:paraId="54AA1D68" w14:textId="77777777">
        <w:tc>
          <w:tcPr>
            <w:tcW w:w="9356" w:type="dxa"/>
            <w:tcBorders>
              <w:top w:val="nil"/>
              <w:left w:val="nil"/>
              <w:bottom w:val="nil"/>
              <w:right w:val="nil"/>
            </w:tcBorders>
          </w:tcPr>
          <w:p w14:paraId="36D99807" w14:textId="77777777" w:rsidR="0078693E" w:rsidRDefault="00000000">
            <w:pPr>
              <w:pStyle w:val="afa"/>
              <w:framePr w:wrap="around"/>
            </w:pPr>
            <w:bookmarkStart w:id="7" w:name="DT"/>
            <w:r>
              <w:rPr>
                <w:noProof/>
              </w:rPr>
              <mc:AlternateContent>
                <mc:Choice Requires="wps">
                  <w:drawing>
                    <wp:anchor distT="0" distB="0" distL="114300" distR="114300" simplePos="0" relativeHeight="251659264" behindDoc="1" locked="0" layoutInCell="1" allowOverlap="1" wp14:anchorId="30AFB812" wp14:editId="60354D00">
                      <wp:simplePos x="0" y="0"/>
                      <wp:positionH relativeFrom="column">
                        <wp:posOffset>4734560</wp:posOffset>
                      </wp:positionH>
                      <wp:positionV relativeFrom="paragraph">
                        <wp:posOffset>34290</wp:posOffset>
                      </wp:positionV>
                      <wp:extent cx="1143000" cy="228600"/>
                      <wp:effectExtent l="0" t="0" r="3175" b="0"/>
                      <wp:wrapNone/>
                      <wp:docPr id="40719161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14:paraId="48A70B27" w14:textId="77777777" w:rsidR="0078693E" w:rsidRDefault="0078693E"/>
                              </w:txbxContent>
                            </wps:txbx>
                            <wps:bodyPr rot="0" vert="horz" wrap="square" lIns="91440" tIns="45720" rIns="91440" bIns="45720" anchor="t" anchorCtr="0" upright="1">
                              <a:noAutofit/>
                            </wps:bodyPr>
                          </wps:wsp>
                        </a:graphicData>
                      </a:graphic>
                    </wp:anchor>
                  </w:drawing>
                </mc:Choice>
                <mc:Fallback>
                  <w:pict>
                    <v:rect w14:anchorId="30AFB812" id="矩形 5" o:spid="_x0000_s1027"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" stroked="f">
                      <v:textbox>
                        <w:txbxContent>
                          <w:p w14:paraId="48A70B27" w14:textId="77777777" w:rsidR="0078693E" w:rsidRDefault="0078693E"/>
                        </w:txbxContent>
                      </v:textbox>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7"/>
          </w:p>
        </w:tc>
      </w:tr>
    </w:tbl>
    <w:p w14:paraId="1D3708F5" w14:textId="77777777" w:rsidR="0078693E" w:rsidRDefault="0078693E">
      <w:pPr>
        <w:pStyle w:val="2"/>
        <w:framePr w:wrap="around"/>
        <w:rPr>
          <w:rFonts w:hAnsi="黑体"/>
        </w:rPr>
      </w:pPr>
    </w:p>
    <w:p w14:paraId="635F613D" w14:textId="77777777" w:rsidR="0078693E" w:rsidRDefault="0078693E">
      <w:pPr>
        <w:pStyle w:val="2"/>
        <w:framePr w:wrap="around"/>
        <w:rPr>
          <w:rFonts w:hAnsi="黑体"/>
        </w:rPr>
      </w:pPr>
    </w:p>
    <w:p w14:paraId="5D2250E0" w14:textId="77777777" w:rsidR="0078693E" w:rsidRDefault="00000000">
      <w:pPr>
        <w:pStyle w:val="af6"/>
        <w:framePr w:wrap="around"/>
      </w:pPr>
      <w:r>
        <w:rPr>
          <w:rFonts w:hint="eastAsia"/>
        </w:rPr>
        <w:t>农村数字化基础设施建设</w:t>
      </w:r>
    </w:p>
    <w:p w14:paraId="08859AEA" w14:textId="77777777" w:rsidR="0078693E" w:rsidRDefault="00000000">
      <w:pPr>
        <w:pStyle w:val="af6"/>
        <w:framePr w:wrap="around"/>
      </w:pPr>
      <w:r>
        <w:rPr>
          <w:rFonts w:hint="eastAsia"/>
        </w:rPr>
        <w:t>数据安全与应用管理规范</w:t>
      </w:r>
    </w:p>
    <w:p w14:paraId="0894A7F4" w14:textId="77777777" w:rsidR="0078693E" w:rsidRDefault="0078693E">
      <w:pPr>
        <w:pStyle w:val="af5"/>
        <w:framePr w:wrap="around"/>
      </w:pPr>
    </w:p>
    <w:p w14:paraId="49FBDDCF" w14:textId="77777777" w:rsidR="0078693E" w:rsidRDefault="0078693E">
      <w:pPr>
        <w:pStyle w:val="af4"/>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78693E" w14:paraId="6804E4AF" w14:textId="77777777">
        <w:tc>
          <w:tcPr>
            <w:tcW w:w="9855" w:type="dxa"/>
            <w:tcBorders>
              <w:top w:val="nil"/>
              <w:left w:val="nil"/>
              <w:bottom w:val="nil"/>
              <w:right w:val="nil"/>
            </w:tcBorders>
          </w:tcPr>
          <w:p w14:paraId="5E792171" w14:textId="77777777" w:rsidR="0078693E" w:rsidRDefault="00000000">
            <w:pPr>
              <w:pStyle w:val="af3"/>
              <w:framePr w:wrap="around"/>
            </w:pPr>
            <w:r>
              <w:rPr>
                <w:noProof/>
              </w:rPr>
              <mc:AlternateContent>
                <mc:Choice Requires="wps">
                  <w:drawing>
                    <wp:anchor distT="0" distB="0" distL="114300" distR="114300" simplePos="0" relativeHeight="251661312" behindDoc="1" locked="1" layoutInCell="1" allowOverlap="1" wp14:anchorId="77D7D742" wp14:editId="2E69EC26">
                      <wp:simplePos x="0" y="0"/>
                      <wp:positionH relativeFrom="column">
                        <wp:posOffset>2200910</wp:posOffset>
                      </wp:positionH>
                      <wp:positionV relativeFrom="paragraph">
                        <wp:posOffset>573405</wp:posOffset>
                      </wp:positionV>
                      <wp:extent cx="1905000" cy="254000"/>
                      <wp:effectExtent l="0" t="3175" r="3175" b="0"/>
                      <wp:wrapNone/>
                      <wp:docPr id="147393319"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48C43FD5" w14:textId="77777777" w:rsidR="0078693E" w:rsidRDefault="0078693E"/>
                              </w:txbxContent>
                            </wps:txbx>
                            <wps:bodyPr rot="0" vert="horz" wrap="square" lIns="91440" tIns="45720" rIns="91440" bIns="45720" anchor="t" anchorCtr="0" upright="1">
                              <a:noAutofit/>
                            </wps:bodyPr>
                          </wps:wsp>
                        </a:graphicData>
                      </a:graphic>
                    </wp:anchor>
                  </w:drawing>
                </mc:Choice>
                <mc:Fallback>
                  <w:pict>
                    <v:rect w14:anchorId="77D7D742" id="矩形 4" o:spid="_x0000_s1028" style="position:absolute;left:0;text-align:left;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" stroked="f">
                      <v:textbox>
                        <w:txbxContent>
                          <w:p w14:paraId="48C43FD5" w14:textId="77777777" w:rsidR="0078693E" w:rsidRDefault="0078693E"/>
                        </w:txbxContent>
                      </v:textbox>
                      <w10:anchorlock/>
                    </v:rect>
                  </w:pict>
                </mc:Fallback>
              </mc:AlternateContent>
            </w:r>
            <w:r>
              <w:rPr>
                <w:noProof/>
              </w:rPr>
              <mc:AlternateContent>
                <mc:Choice Requires="wps">
                  <w:drawing>
                    <wp:anchor distT="0" distB="0" distL="114300" distR="114300" simplePos="0" relativeHeight="251660288" behindDoc="1" locked="0" layoutInCell="1" allowOverlap="1" wp14:anchorId="30953A4F" wp14:editId="67EAADA2">
                      <wp:simplePos x="0" y="0"/>
                      <wp:positionH relativeFrom="column">
                        <wp:posOffset>2454910</wp:posOffset>
                      </wp:positionH>
                      <wp:positionV relativeFrom="paragraph">
                        <wp:posOffset>255905</wp:posOffset>
                      </wp:positionV>
                      <wp:extent cx="1270000" cy="304800"/>
                      <wp:effectExtent l="3175" t="0" r="3175" b="0"/>
                      <wp:wrapNone/>
                      <wp:docPr id="1982669168"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24F5C09B" w14:textId="77777777" w:rsidR="0078693E" w:rsidRDefault="0078693E"/>
                              </w:txbxContent>
                            </wps:txbx>
                            <wps:bodyPr rot="0" vert="horz" wrap="square" lIns="91440" tIns="45720" rIns="91440" bIns="45720" anchor="t" anchorCtr="0" upright="1">
                              <a:noAutofit/>
                            </wps:bodyPr>
                          </wps:wsp>
                        </a:graphicData>
                      </a:graphic>
                    </wp:anchor>
                  </w:drawing>
                </mc:Choice>
                <mc:Fallback>
                  <w:pict>
                    <v:rect w14:anchorId="30953A4F" id="矩形 3" o:spid="_x0000_s1029" style="position:absolute;left:0;text-align:left;margin-left:193.3pt;margin-top:20.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" stroked="f">
                      <v:textbox>
                        <w:txbxContent>
                          <w:p w14:paraId="24F5C09B" w14:textId="77777777" w:rsidR="0078693E" w:rsidRDefault="0078693E"/>
                        </w:txbxContent>
                      </v:textbox>
                    </v:rect>
                  </w:pict>
                </mc:Fallback>
              </mc:AlternateContent>
            </w:r>
            <w:r>
              <w:rPr>
                <w:rFonts w:hint="eastAsia"/>
              </w:rPr>
              <w:t>征求意见稿</w:t>
            </w:r>
          </w:p>
        </w:tc>
      </w:tr>
      <w:bookmarkStart w:id="8" w:name="WCRQ"/>
      <w:tr w:rsidR="0078693E" w14:paraId="2BD541F4" w14:textId="77777777">
        <w:tc>
          <w:tcPr>
            <w:tcW w:w="9855" w:type="dxa"/>
            <w:tcBorders>
              <w:top w:val="nil"/>
              <w:left w:val="nil"/>
              <w:bottom w:val="nil"/>
              <w:right w:val="nil"/>
            </w:tcBorders>
          </w:tcPr>
          <w:p w14:paraId="1EC5F859" w14:textId="77777777" w:rsidR="0078693E" w:rsidRDefault="00000000">
            <w:pPr>
              <w:pStyle w:val="af2"/>
              <w:framePr w:wrap="around"/>
            </w:pPr>
            <w:r>
              <w:fldChar w:fldCharType="begin">
                <w:ffData>
                  <w:name w:val="WCRQ"/>
                  <w:enabled/>
                  <w:calcOnExit w:val="0"/>
                  <w:textInput/>
                </w:ffData>
              </w:fldChar>
            </w:r>
            <w:r>
              <w:instrText xml:space="preserve"> FORMTEXT </w:instrText>
            </w:r>
            <w:r>
              <w:fldChar w:fldCharType="separate"/>
            </w:r>
            <w:r>
              <w:t>     </w:t>
            </w:r>
            <w:r>
              <w:fldChar w:fldCharType="end"/>
            </w:r>
            <w:bookmarkEnd w:id="8"/>
          </w:p>
        </w:tc>
      </w:tr>
    </w:tbl>
    <w:p w14:paraId="2F4FFC64" w14:textId="77777777" w:rsidR="0078693E" w:rsidRDefault="00000000">
      <w:pPr>
        <w:pStyle w:val="af0"/>
        <w:framePr w:wrap="around"/>
      </w:pPr>
      <w:r>
        <w:rPr>
          <w:rFonts w:ascii="黑体"/>
        </w:rPr>
        <w:fldChar w:fldCharType="begin">
          <w:ffData>
            <w:name w:val="FY"/>
            <w:enabled/>
            <w:calcOnExit w:val="0"/>
            <w:textInput>
              <w:default w:val="2023"/>
              <w:maxLength w:val="4"/>
            </w:textInput>
          </w:ffData>
        </w:fldChar>
      </w:r>
      <w:bookmarkStart w:id="9" w:name="F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9"/>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r>
        <w:rPr>
          <w:noProof/>
        </w:rPr>
        <mc:AlternateContent>
          <mc:Choice Requires="wps">
            <w:drawing>
              <wp:anchor distT="0" distB="0" distL="114300" distR="114300" simplePos="0" relativeHeight="251663360" behindDoc="0" locked="1" layoutInCell="1" allowOverlap="1" wp14:anchorId="3113FDE3" wp14:editId="66FFC5BA">
                <wp:simplePos x="0" y="0"/>
                <wp:positionH relativeFrom="column">
                  <wp:posOffset>-635</wp:posOffset>
                </wp:positionH>
                <wp:positionV relativeFrom="page">
                  <wp:posOffset>9251950</wp:posOffset>
                </wp:positionV>
                <wp:extent cx="6120130" cy="0"/>
                <wp:effectExtent l="13970" t="12700" r="9525" b="6350"/>
                <wp:wrapNone/>
                <wp:docPr id="101552156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6D0B8DD" id="直接连接符 2"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p w14:paraId="2A925E7F" w14:textId="77777777" w:rsidR="0078693E" w:rsidRDefault="00000000">
      <w:pPr>
        <w:pStyle w:val="afc"/>
        <w:framePr w:wrap="around"/>
      </w:pPr>
      <w:r>
        <w:rPr>
          <w:rFonts w:ascii="黑体"/>
        </w:rPr>
        <w:fldChar w:fldCharType="begin">
          <w:ffData>
            <w:name w:val="SY"/>
            <w:enabled/>
            <w:calcOnExit w:val="0"/>
            <w:textInput>
              <w:default w:val="2023"/>
              <w:maxLength w:val="4"/>
            </w:textInput>
          </w:ffData>
        </w:fldChar>
      </w:r>
      <w:bookmarkStart w:id="11" w:name="S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14:paraId="4C4003A1" w14:textId="77777777" w:rsidR="0078693E" w:rsidRDefault="00000000">
      <w:pPr>
        <w:pStyle w:val="aff"/>
        <w:framePr w:wrap="around"/>
      </w:pPr>
      <w:r>
        <w:fldChar w:fldCharType="begin">
          <w:ffData>
            <w:name w:val="fm"/>
            <w:enabled/>
            <w:calcOnExit w:val="0"/>
            <w:textInput>
              <w:default w:val="江苏省市场监督局"/>
            </w:textInput>
          </w:ffData>
        </w:fldChar>
      </w:r>
      <w:bookmarkStart w:id="14" w:name="fm"/>
      <w:r>
        <w:instrText xml:space="preserve"> FORMTEXT </w:instrText>
      </w:r>
      <w:r>
        <w:fldChar w:fldCharType="separate"/>
      </w:r>
      <w:r>
        <w:rPr>
          <w:rFonts w:hint="eastAsia"/>
        </w:rPr>
        <w:t>江苏省市场监督局</w:t>
      </w:r>
      <w:r>
        <w:fldChar w:fldCharType="end"/>
      </w:r>
      <w:bookmarkEnd w:id="14"/>
      <w:r>
        <w:rPr>
          <w:rFonts w:hAnsi="黑体"/>
        </w:rPr>
        <w:t>   </w:t>
      </w:r>
      <w:r>
        <w:rPr>
          <w:rStyle w:val="af"/>
          <w:rFonts w:hint="eastAsia"/>
        </w:rPr>
        <w:t>发布</w:t>
      </w:r>
    </w:p>
    <w:p w14:paraId="4ED81AFE" w14:textId="77777777" w:rsidR="0078693E" w:rsidRDefault="00000000">
      <w:pPr>
        <w:pStyle w:val="ae"/>
        <w:sectPr w:rsidR="0078693E">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4384" behindDoc="0" locked="0" layoutInCell="1" allowOverlap="1" wp14:anchorId="7D516FB8" wp14:editId="3837EF6A">
                <wp:simplePos x="0" y="0"/>
                <wp:positionH relativeFrom="column">
                  <wp:posOffset>-635</wp:posOffset>
                </wp:positionH>
                <wp:positionV relativeFrom="paragraph">
                  <wp:posOffset>2339975</wp:posOffset>
                </wp:positionV>
                <wp:extent cx="6120130" cy="0"/>
                <wp:effectExtent l="13970" t="13970" r="9525" b="5080"/>
                <wp:wrapNone/>
                <wp:docPr id="326450308"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B7F2F61" id="直接连接符 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"/>
            </w:pict>
          </mc:Fallback>
        </mc:AlternateContent>
      </w:r>
    </w:p>
    <w:p w14:paraId="53906481" w14:textId="4B7EED26" w:rsidR="0078693E" w:rsidRPr="00D65F20" w:rsidRDefault="00000000">
      <w:pPr>
        <w:pStyle w:val="11"/>
        <w:spacing w:before="78" w:after="78"/>
        <w:jc w:val="center"/>
        <w:rPr>
          <w:b/>
        </w:rPr>
      </w:pPr>
      <w:r w:rsidRPr="00D65F20">
        <w:rPr>
          <w:rFonts w:hint="eastAsia"/>
          <w:b/>
        </w:rPr>
        <w:lastRenderedPageBreak/>
        <w:t>目</w:t>
      </w:r>
      <w:bookmarkStart w:id="15" w:name="BKML"/>
      <w:r w:rsidR="00D65F20">
        <w:rPr>
          <w:rFonts w:hint="eastAsia"/>
          <w:b/>
        </w:rPr>
        <w:t xml:space="preserve"> </w:t>
      </w:r>
      <w:r w:rsidR="00D65F20">
        <w:rPr>
          <w:b/>
        </w:rPr>
        <w:t xml:space="preserve">   </w:t>
      </w:r>
      <w:r w:rsidRPr="00D65F20">
        <w:rPr>
          <w:rFonts w:hAnsi="宋体" w:cs="宋体" w:hint="eastAsia"/>
          <w:b/>
        </w:rPr>
        <w:t>次</w:t>
      </w:r>
      <w:bookmarkEnd w:id="15"/>
    </w:p>
    <w:p w14:paraId="459D7F13" w14:textId="6B92ED26" w:rsidR="00272B46" w:rsidRDefault="00000000">
      <w:pPr>
        <w:pStyle w:val="TOC1"/>
        <w:tabs>
          <w:tab w:val="right" w:leader="dot" w:pos="9344"/>
        </w:tabs>
        <w:rPr>
          <w:rFonts w:asciiTheme="minorHAnsi" w:eastAsiaTheme="minorEastAsia" w:hAnsiTheme="minorHAnsi" w:cstheme="minorBidi"/>
          <w:noProof/>
          <w:szCs w:val="22"/>
        </w:rPr>
      </w:pPr>
      <w:r>
        <w:rPr>
          <w:rFonts w:hAnsi="宋体"/>
          <w:sz w:val="24"/>
        </w:rPr>
        <w:fldChar w:fldCharType="begin"/>
      </w:r>
      <w:r>
        <w:rPr>
          <w:rFonts w:hAnsi="宋体"/>
          <w:sz w:val="24"/>
        </w:rPr>
        <w:instrText xml:space="preserve"> TOC \o "1-3" \h \z \u </w:instrText>
      </w:r>
      <w:r>
        <w:rPr>
          <w:rFonts w:hAnsi="宋体"/>
          <w:sz w:val="24"/>
        </w:rPr>
        <w:fldChar w:fldCharType="separate"/>
      </w:r>
      <w:hyperlink w:anchor="_Toc178522578" w:history="1">
        <w:r w:rsidR="00272B46" w:rsidRPr="00D02B77">
          <w:rPr>
            <w:rStyle w:val="ad"/>
            <w:rFonts w:ascii="黑体" w:eastAsia="黑体" w:hAnsi="黑体"/>
            <w:b/>
            <w:noProof/>
          </w:rPr>
          <w:t>前    言</w:t>
        </w:r>
        <w:r w:rsidR="00272B46">
          <w:rPr>
            <w:noProof/>
            <w:webHidden/>
          </w:rPr>
          <w:tab/>
        </w:r>
        <w:r w:rsidR="00272B46">
          <w:rPr>
            <w:noProof/>
            <w:webHidden/>
          </w:rPr>
          <w:fldChar w:fldCharType="begin"/>
        </w:r>
        <w:r w:rsidR="00272B46">
          <w:rPr>
            <w:noProof/>
            <w:webHidden/>
          </w:rPr>
          <w:instrText xml:space="preserve"> PAGEREF _Toc178522578 \h </w:instrText>
        </w:r>
        <w:r w:rsidR="00272B46">
          <w:rPr>
            <w:noProof/>
            <w:webHidden/>
          </w:rPr>
        </w:r>
        <w:r w:rsidR="00272B46">
          <w:rPr>
            <w:noProof/>
            <w:webHidden/>
          </w:rPr>
          <w:fldChar w:fldCharType="separate"/>
        </w:r>
        <w:r w:rsidR="00272B46">
          <w:rPr>
            <w:noProof/>
            <w:webHidden/>
          </w:rPr>
          <w:t>ii</w:t>
        </w:r>
        <w:r w:rsidR="00272B46">
          <w:rPr>
            <w:noProof/>
            <w:webHidden/>
          </w:rPr>
          <w:fldChar w:fldCharType="end"/>
        </w:r>
      </w:hyperlink>
    </w:p>
    <w:p w14:paraId="4620C6FB" w14:textId="61262632" w:rsidR="00272B46" w:rsidRDefault="00000000">
      <w:pPr>
        <w:pStyle w:val="TOC1"/>
        <w:tabs>
          <w:tab w:val="right" w:leader="dot" w:pos="9344"/>
        </w:tabs>
        <w:rPr>
          <w:rFonts w:asciiTheme="minorHAnsi" w:eastAsiaTheme="minorEastAsia" w:hAnsiTheme="minorHAnsi" w:cstheme="minorBidi"/>
          <w:noProof/>
          <w:szCs w:val="22"/>
        </w:rPr>
      </w:pPr>
      <w:hyperlink w:anchor="_Toc178522579" w:history="1">
        <w:r w:rsidR="00272B46" w:rsidRPr="00D02B77">
          <w:rPr>
            <w:rStyle w:val="ad"/>
            <w:rFonts w:ascii="黑体" w:eastAsia="黑体" w:hAnsi="黑体"/>
            <w:b/>
            <w:noProof/>
          </w:rPr>
          <w:t>引    言</w:t>
        </w:r>
        <w:r w:rsidR="00272B46">
          <w:rPr>
            <w:noProof/>
            <w:webHidden/>
          </w:rPr>
          <w:tab/>
        </w:r>
        <w:r w:rsidR="00272B46">
          <w:rPr>
            <w:noProof/>
            <w:webHidden/>
          </w:rPr>
          <w:fldChar w:fldCharType="begin"/>
        </w:r>
        <w:r w:rsidR="00272B46">
          <w:rPr>
            <w:noProof/>
            <w:webHidden/>
          </w:rPr>
          <w:instrText xml:space="preserve"> PAGEREF _Toc178522579 \h </w:instrText>
        </w:r>
        <w:r w:rsidR="00272B46">
          <w:rPr>
            <w:noProof/>
            <w:webHidden/>
          </w:rPr>
        </w:r>
        <w:r w:rsidR="00272B46">
          <w:rPr>
            <w:noProof/>
            <w:webHidden/>
          </w:rPr>
          <w:fldChar w:fldCharType="separate"/>
        </w:r>
        <w:r w:rsidR="00272B46">
          <w:rPr>
            <w:noProof/>
            <w:webHidden/>
          </w:rPr>
          <w:t>iii</w:t>
        </w:r>
        <w:r w:rsidR="00272B46">
          <w:rPr>
            <w:noProof/>
            <w:webHidden/>
          </w:rPr>
          <w:fldChar w:fldCharType="end"/>
        </w:r>
      </w:hyperlink>
    </w:p>
    <w:p w14:paraId="727E652B" w14:textId="7E27FB68" w:rsidR="00272B46" w:rsidRDefault="00000000">
      <w:pPr>
        <w:pStyle w:val="TOC1"/>
        <w:tabs>
          <w:tab w:val="right" w:leader="dot" w:pos="9344"/>
        </w:tabs>
        <w:rPr>
          <w:rFonts w:asciiTheme="minorHAnsi" w:eastAsiaTheme="minorEastAsia" w:hAnsiTheme="minorHAnsi" w:cstheme="minorBidi"/>
          <w:noProof/>
          <w:szCs w:val="22"/>
        </w:rPr>
      </w:pPr>
      <w:hyperlink w:anchor="_Toc178522580" w:history="1">
        <w:r w:rsidR="00272B46" w:rsidRPr="00D02B77">
          <w:rPr>
            <w:rStyle w:val="ad"/>
            <w:rFonts w:ascii="黑体" w:eastAsia="黑体" w:hAnsi="黑体"/>
            <w:b/>
            <w:noProof/>
          </w:rPr>
          <w:t>农村数字化基础设施建设数据安全与应用管理规范</w:t>
        </w:r>
        <w:r w:rsidR="00272B46">
          <w:rPr>
            <w:noProof/>
            <w:webHidden/>
          </w:rPr>
          <w:tab/>
        </w:r>
        <w:r w:rsidR="00272B46">
          <w:rPr>
            <w:noProof/>
            <w:webHidden/>
          </w:rPr>
          <w:fldChar w:fldCharType="begin"/>
        </w:r>
        <w:r w:rsidR="00272B46">
          <w:rPr>
            <w:noProof/>
            <w:webHidden/>
          </w:rPr>
          <w:instrText xml:space="preserve"> PAGEREF _Toc178522580 \h </w:instrText>
        </w:r>
        <w:r w:rsidR="00272B46">
          <w:rPr>
            <w:noProof/>
            <w:webHidden/>
          </w:rPr>
        </w:r>
        <w:r w:rsidR="00272B46">
          <w:rPr>
            <w:noProof/>
            <w:webHidden/>
          </w:rPr>
          <w:fldChar w:fldCharType="separate"/>
        </w:r>
        <w:r w:rsidR="00272B46">
          <w:rPr>
            <w:noProof/>
            <w:webHidden/>
          </w:rPr>
          <w:t>1</w:t>
        </w:r>
        <w:r w:rsidR="00272B46">
          <w:rPr>
            <w:noProof/>
            <w:webHidden/>
          </w:rPr>
          <w:fldChar w:fldCharType="end"/>
        </w:r>
      </w:hyperlink>
    </w:p>
    <w:p w14:paraId="75FC2897" w14:textId="3E466B71" w:rsidR="00272B46" w:rsidRDefault="00000000">
      <w:pPr>
        <w:pStyle w:val="TOC2"/>
        <w:rPr>
          <w:rFonts w:asciiTheme="minorHAnsi" w:eastAsiaTheme="minorEastAsia" w:hAnsiTheme="minorHAnsi" w:cstheme="minorBidi"/>
          <w:noProof/>
          <w:szCs w:val="22"/>
        </w:rPr>
      </w:pPr>
      <w:hyperlink w:anchor="_Toc178522581" w:history="1">
        <w:r w:rsidR="00272B46" w:rsidRPr="00D02B77">
          <w:rPr>
            <w:rStyle w:val="ad"/>
            <w:noProof/>
          </w:rPr>
          <w:t xml:space="preserve">1 </w:t>
        </w:r>
        <w:r w:rsidR="00272B46" w:rsidRPr="00D02B77">
          <w:rPr>
            <w:rStyle w:val="ad"/>
            <w:noProof/>
          </w:rPr>
          <w:t>范围</w:t>
        </w:r>
        <w:r w:rsidR="00272B46">
          <w:rPr>
            <w:noProof/>
            <w:webHidden/>
          </w:rPr>
          <w:tab/>
        </w:r>
        <w:r w:rsidR="00272B46">
          <w:rPr>
            <w:noProof/>
            <w:webHidden/>
          </w:rPr>
          <w:fldChar w:fldCharType="begin"/>
        </w:r>
        <w:r w:rsidR="00272B46">
          <w:rPr>
            <w:noProof/>
            <w:webHidden/>
          </w:rPr>
          <w:instrText xml:space="preserve"> PAGEREF _Toc178522581 \h </w:instrText>
        </w:r>
        <w:r w:rsidR="00272B46">
          <w:rPr>
            <w:noProof/>
            <w:webHidden/>
          </w:rPr>
        </w:r>
        <w:r w:rsidR="00272B46">
          <w:rPr>
            <w:noProof/>
            <w:webHidden/>
          </w:rPr>
          <w:fldChar w:fldCharType="separate"/>
        </w:r>
        <w:r w:rsidR="00272B46">
          <w:rPr>
            <w:noProof/>
            <w:webHidden/>
          </w:rPr>
          <w:t>1</w:t>
        </w:r>
        <w:r w:rsidR="00272B46">
          <w:rPr>
            <w:noProof/>
            <w:webHidden/>
          </w:rPr>
          <w:fldChar w:fldCharType="end"/>
        </w:r>
      </w:hyperlink>
    </w:p>
    <w:p w14:paraId="65AE205D" w14:textId="210B995A" w:rsidR="00272B46" w:rsidRDefault="00000000">
      <w:pPr>
        <w:pStyle w:val="TOC2"/>
        <w:rPr>
          <w:rFonts w:asciiTheme="minorHAnsi" w:eastAsiaTheme="minorEastAsia" w:hAnsiTheme="minorHAnsi" w:cstheme="minorBidi"/>
          <w:noProof/>
          <w:szCs w:val="22"/>
        </w:rPr>
      </w:pPr>
      <w:hyperlink w:anchor="_Toc178522582" w:history="1">
        <w:r w:rsidR="00272B46" w:rsidRPr="00D02B77">
          <w:rPr>
            <w:rStyle w:val="ad"/>
            <w:noProof/>
          </w:rPr>
          <w:t xml:space="preserve">2 </w:t>
        </w:r>
        <w:r w:rsidR="00272B46" w:rsidRPr="00D02B77">
          <w:rPr>
            <w:rStyle w:val="ad"/>
            <w:noProof/>
          </w:rPr>
          <w:t>规范性引用文件</w:t>
        </w:r>
        <w:r w:rsidR="00272B46">
          <w:rPr>
            <w:noProof/>
            <w:webHidden/>
          </w:rPr>
          <w:tab/>
        </w:r>
        <w:r w:rsidR="00272B46">
          <w:rPr>
            <w:noProof/>
            <w:webHidden/>
          </w:rPr>
          <w:fldChar w:fldCharType="begin"/>
        </w:r>
        <w:r w:rsidR="00272B46">
          <w:rPr>
            <w:noProof/>
            <w:webHidden/>
          </w:rPr>
          <w:instrText xml:space="preserve"> PAGEREF _Toc178522582 \h </w:instrText>
        </w:r>
        <w:r w:rsidR="00272B46">
          <w:rPr>
            <w:noProof/>
            <w:webHidden/>
          </w:rPr>
        </w:r>
        <w:r w:rsidR="00272B46">
          <w:rPr>
            <w:noProof/>
            <w:webHidden/>
          </w:rPr>
          <w:fldChar w:fldCharType="separate"/>
        </w:r>
        <w:r w:rsidR="00272B46">
          <w:rPr>
            <w:noProof/>
            <w:webHidden/>
          </w:rPr>
          <w:t>1</w:t>
        </w:r>
        <w:r w:rsidR="00272B46">
          <w:rPr>
            <w:noProof/>
            <w:webHidden/>
          </w:rPr>
          <w:fldChar w:fldCharType="end"/>
        </w:r>
      </w:hyperlink>
    </w:p>
    <w:p w14:paraId="641C8532" w14:textId="389393BA" w:rsidR="00272B46" w:rsidRDefault="00000000">
      <w:pPr>
        <w:pStyle w:val="TOC2"/>
        <w:rPr>
          <w:rFonts w:asciiTheme="minorHAnsi" w:eastAsiaTheme="minorEastAsia" w:hAnsiTheme="minorHAnsi" w:cstheme="minorBidi"/>
          <w:noProof/>
          <w:szCs w:val="22"/>
        </w:rPr>
      </w:pPr>
      <w:hyperlink w:anchor="_Toc178522583" w:history="1">
        <w:r w:rsidR="00272B46" w:rsidRPr="00D02B77">
          <w:rPr>
            <w:rStyle w:val="ad"/>
            <w:noProof/>
          </w:rPr>
          <w:t xml:space="preserve">3 </w:t>
        </w:r>
        <w:r w:rsidR="00272B46" w:rsidRPr="00D02B77">
          <w:rPr>
            <w:rStyle w:val="ad"/>
            <w:noProof/>
          </w:rPr>
          <w:t>术语和定义</w:t>
        </w:r>
        <w:r w:rsidR="00272B46">
          <w:rPr>
            <w:noProof/>
            <w:webHidden/>
          </w:rPr>
          <w:tab/>
        </w:r>
        <w:r w:rsidR="00272B46">
          <w:rPr>
            <w:noProof/>
            <w:webHidden/>
          </w:rPr>
          <w:fldChar w:fldCharType="begin"/>
        </w:r>
        <w:r w:rsidR="00272B46">
          <w:rPr>
            <w:noProof/>
            <w:webHidden/>
          </w:rPr>
          <w:instrText xml:space="preserve"> PAGEREF _Toc178522583 \h </w:instrText>
        </w:r>
        <w:r w:rsidR="00272B46">
          <w:rPr>
            <w:noProof/>
            <w:webHidden/>
          </w:rPr>
        </w:r>
        <w:r w:rsidR="00272B46">
          <w:rPr>
            <w:noProof/>
            <w:webHidden/>
          </w:rPr>
          <w:fldChar w:fldCharType="separate"/>
        </w:r>
        <w:r w:rsidR="00272B46">
          <w:rPr>
            <w:noProof/>
            <w:webHidden/>
          </w:rPr>
          <w:t>1</w:t>
        </w:r>
        <w:r w:rsidR="00272B46">
          <w:rPr>
            <w:noProof/>
            <w:webHidden/>
          </w:rPr>
          <w:fldChar w:fldCharType="end"/>
        </w:r>
      </w:hyperlink>
    </w:p>
    <w:p w14:paraId="352EC135" w14:textId="1D15F80A" w:rsidR="00272B46" w:rsidRDefault="00000000">
      <w:pPr>
        <w:pStyle w:val="TOC2"/>
        <w:rPr>
          <w:rFonts w:asciiTheme="minorHAnsi" w:eastAsiaTheme="minorEastAsia" w:hAnsiTheme="minorHAnsi" w:cstheme="minorBidi"/>
          <w:noProof/>
          <w:szCs w:val="22"/>
        </w:rPr>
      </w:pPr>
      <w:hyperlink w:anchor="_Toc178522584" w:history="1">
        <w:r w:rsidR="00272B46" w:rsidRPr="00D02B77">
          <w:rPr>
            <w:rStyle w:val="ad"/>
            <w:noProof/>
          </w:rPr>
          <w:t xml:space="preserve">4 </w:t>
        </w:r>
        <w:r w:rsidR="00272B46" w:rsidRPr="00D02B77">
          <w:rPr>
            <w:rStyle w:val="ad"/>
            <w:noProof/>
          </w:rPr>
          <w:t>总则</w:t>
        </w:r>
        <w:r w:rsidR="00272B46">
          <w:rPr>
            <w:noProof/>
            <w:webHidden/>
          </w:rPr>
          <w:tab/>
        </w:r>
        <w:r w:rsidR="00272B46">
          <w:rPr>
            <w:noProof/>
            <w:webHidden/>
          </w:rPr>
          <w:fldChar w:fldCharType="begin"/>
        </w:r>
        <w:r w:rsidR="00272B46">
          <w:rPr>
            <w:noProof/>
            <w:webHidden/>
          </w:rPr>
          <w:instrText xml:space="preserve"> PAGEREF _Toc178522584 \h </w:instrText>
        </w:r>
        <w:r w:rsidR="00272B46">
          <w:rPr>
            <w:noProof/>
            <w:webHidden/>
          </w:rPr>
        </w:r>
        <w:r w:rsidR="00272B46">
          <w:rPr>
            <w:noProof/>
            <w:webHidden/>
          </w:rPr>
          <w:fldChar w:fldCharType="separate"/>
        </w:r>
        <w:r w:rsidR="00272B46">
          <w:rPr>
            <w:noProof/>
            <w:webHidden/>
          </w:rPr>
          <w:t>2</w:t>
        </w:r>
        <w:r w:rsidR="00272B46">
          <w:rPr>
            <w:noProof/>
            <w:webHidden/>
          </w:rPr>
          <w:fldChar w:fldCharType="end"/>
        </w:r>
      </w:hyperlink>
    </w:p>
    <w:p w14:paraId="5DB6D343" w14:textId="36E5AAF5" w:rsidR="00272B46" w:rsidRDefault="00000000">
      <w:pPr>
        <w:pStyle w:val="TOC3"/>
        <w:rPr>
          <w:rFonts w:asciiTheme="minorHAnsi" w:eastAsiaTheme="minorEastAsia" w:hAnsiTheme="minorHAnsi" w:cstheme="minorBidi"/>
          <w:noProof/>
          <w:szCs w:val="22"/>
        </w:rPr>
      </w:pPr>
      <w:hyperlink w:anchor="_Toc178522585" w:history="1">
        <w:r w:rsidR="00272B46" w:rsidRPr="00D02B77">
          <w:rPr>
            <w:rStyle w:val="ad"/>
            <w:noProof/>
          </w:rPr>
          <w:t xml:space="preserve">4.1 </w:t>
        </w:r>
        <w:r w:rsidR="00272B46" w:rsidRPr="00D02B77">
          <w:rPr>
            <w:rStyle w:val="ad"/>
            <w:noProof/>
          </w:rPr>
          <w:t>概述</w:t>
        </w:r>
        <w:r w:rsidR="00272B46">
          <w:rPr>
            <w:noProof/>
            <w:webHidden/>
          </w:rPr>
          <w:tab/>
        </w:r>
        <w:r w:rsidR="00272B46">
          <w:rPr>
            <w:noProof/>
            <w:webHidden/>
          </w:rPr>
          <w:fldChar w:fldCharType="begin"/>
        </w:r>
        <w:r w:rsidR="00272B46">
          <w:rPr>
            <w:noProof/>
            <w:webHidden/>
          </w:rPr>
          <w:instrText xml:space="preserve"> PAGEREF _Toc178522585 \h </w:instrText>
        </w:r>
        <w:r w:rsidR="00272B46">
          <w:rPr>
            <w:noProof/>
            <w:webHidden/>
          </w:rPr>
        </w:r>
        <w:r w:rsidR="00272B46">
          <w:rPr>
            <w:noProof/>
            <w:webHidden/>
          </w:rPr>
          <w:fldChar w:fldCharType="separate"/>
        </w:r>
        <w:r w:rsidR="00272B46">
          <w:rPr>
            <w:noProof/>
            <w:webHidden/>
          </w:rPr>
          <w:t>2</w:t>
        </w:r>
        <w:r w:rsidR="00272B46">
          <w:rPr>
            <w:noProof/>
            <w:webHidden/>
          </w:rPr>
          <w:fldChar w:fldCharType="end"/>
        </w:r>
      </w:hyperlink>
    </w:p>
    <w:p w14:paraId="49D39658" w14:textId="10C1E7C4" w:rsidR="00272B46" w:rsidRDefault="00000000">
      <w:pPr>
        <w:pStyle w:val="TOC3"/>
        <w:rPr>
          <w:rFonts w:asciiTheme="minorHAnsi" w:eastAsiaTheme="minorEastAsia" w:hAnsiTheme="minorHAnsi" w:cstheme="minorBidi"/>
          <w:noProof/>
          <w:szCs w:val="22"/>
        </w:rPr>
      </w:pPr>
      <w:hyperlink w:anchor="_Toc178522586" w:history="1">
        <w:r w:rsidR="00272B46" w:rsidRPr="00D02B77">
          <w:rPr>
            <w:rStyle w:val="ad"/>
            <w:noProof/>
          </w:rPr>
          <w:t xml:space="preserve">4.2 </w:t>
        </w:r>
        <w:r w:rsidR="00272B46" w:rsidRPr="00D02B77">
          <w:rPr>
            <w:rStyle w:val="ad"/>
            <w:noProof/>
          </w:rPr>
          <w:t>基本原则</w:t>
        </w:r>
        <w:r w:rsidR="00272B46">
          <w:rPr>
            <w:noProof/>
            <w:webHidden/>
          </w:rPr>
          <w:tab/>
        </w:r>
        <w:r w:rsidR="00272B46">
          <w:rPr>
            <w:noProof/>
            <w:webHidden/>
          </w:rPr>
          <w:fldChar w:fldCharType="begin"/>
        </w:r>
        <w:r w:rsidR="00272B46">
          <w:rPr>
            <w:noProof/>
            <w:webHidden/>
          </w:rPr>
          <w:instrText xml:space="preserve"> PAGEREF _Toc178522586 \h </w:instrText>
        </w:r>
        <w:r w:rsidR="00272B46">
          <w:rPr>
            <w:noProof/>
            <w:webHidden/>
          </w:rPr>
        </w:r>
        <w:r w:rsidR="00272B46">
          <w:rPr>
            <w:noProof/>
            <w:webHidden/>
          </w:rPr>
          <w:fldChar w:fldCharType="separate"/>
        </w:r>
        <w:r w:rsidR="00272B46">
          <w:rPr>
            <w:noProof/>
            <w:webHidden/>
          </w:rPr>
          <w:t>2</w:t>
        </w:r>
        <w:r w:rsidR="00272B46">
          <w:rPr>
            <w:noProof/>
            <w:webHidden/>
          </w:rPr>
          <w:fldChar w:fldCharType="end"/>
        </w:r>
      </w:hyperlink>
    </w:p>
    <w:p w14:paraId="553B821D" w14:textId="7A071013" w:rsidR="00272B46" w:rsidRDefault="00000000">
      <w:pPr>
        <w:pStyle w:val="TOC3"/>
        <w:rPr>
          <w:rFonts w:asciiTheme="minorHAnsi" w:eastAsiaTheme="minorEastAsia" w:hAnsiTheme="minorHAnsi" w:cstheme="minorBidi"/>
          <w:noProof/>
          <w:szCs w:val="22"/>
        </w:rPr>
      </w:pPr>
      <w:hyperlink w:anchor="_Toc178522587" w:history="1">
        <w:r w:rsidR="00272B46" w:rsidRPr="00D02B77">
          <w:rPr>
            <w:rStyle w:val="ad"/>
            <w:noProof/>
          </w:rPr>
          <w:t xml:space="preserve">4.3 </w:t>
        </w:r>
        <w:r w:rsidR="00272B46" w:rsidRPr="00D02B77">
          <w:rPr>
            <w:rStyle w:val="ad"/>
            <w:noProof/>
          </w:rPr>
          <w:t>总体框架</w:t>
        </w:r>
        <w:r w:rsidR="00272B46">
          <w:rPr>
            <w:noProof/>
            <w:webHidden/>
          </w:rPr>
          <w:tab/>
        </w:r>
        <w:r w:rsidR="00272B46">
          <w:rPr>
            <w:noProof/>
            <w:webHidden/>
          </w:rPr>
          <w:fldChar w:fldCharType="begin"/>
        </w:r>
        <w:r w:rsidR="00272B46">
          <w:rPr>
            <w:noProof/>
            <w:webHidden/>
          </w:rPr>
          <w:instrText xml:space="preserve"> PAGEREF _Toc178522587 \h </w:instrText>
        </w:r>
        <w:r w:rsidR="00272B46">
          <w:rPr>
            <w:noProof/>
            <w:webHidden/>
          </w:rPr>
        </w:r>
        <w:r w:rsidR="00272B46">
          <w:rPr>
            <w:noProof/>
            <w:webHidden/>
          </w:rPr>
          <w:fldChar w:fldCharType="separate"/>
        </w:r>
        <w:r w:rsidR="00272B46">
          <w:rPr>
            <w:noProof/>
            <w:webHidden/>
          </w:rPr>
          <w:t>2</w:t>
        </w:r>
        <w:r w:rsidR="00272B46">
          <w:rPr>
            <w:noProof/>
            <w:webHidden/>
          </w:rPr>
          <w:fldChar w:fldCharType="end"/>
        </w:r>
      </w:hyperlink>
    </w:p>
    <w:p w14:paraId="66FB6BB3" w14:textId="465F31AD" w:rsidR="00272B46" w:rsidRDefault="00000000">
      <w:pPr>
        <w:pStyle w:val="TOC2"/>
        <w:rPr>
          <w:rFonts w:asciiTheme="minorHAnsi" w:eastAsiaTheme="minorEastAsia" w:hAnsiTheme="minorHAnsi" w:cstheme="minorBidi"/>
          <w:noProof/>
          <w:szCs w:val="22"/>
        </w:rPr>
      </w:pPr>
      <w:hyperlink w:anchor="_Toc178522588" w:history="1">
        <w:r w:rsidR="00272B46" w:rsidRPr="00D02B77">
          <w:rPr>
            <w:rStyle w:val="ad"/>
            <w:noProof/>
          </w:rPr>
          <w:t xml:space="preserve">5 </w:t>
        </w:r>
        <w:r w:rsidR="00272B46" w:rsidRPr="00D02B77">
          <w:rPr>
            <w:rStyle w:val="ad"/>
            <w:noProof/>
          </w:rPr>
          <w:t>数据安全要求</w:t>
        </w:r>
        <w:r w:rsidR="00272B46">
          <w:rPr>
            <w:noProof/>
            <w:webHidden/>
          </w:rPr>
          <w:tab/>
        </w:r>
        <w:r w:rsidR="00272B46">
          <w:rPr>
            <w:noProof/>
            <w:webHidden/>
          </w:rPr>
          <w:fldChar w:fldCharType="begin"/>
        </w:r>
        <w:r w:rsidR="00272B46">
          <w:rPr>
            <w:noProof/>
            <w:webHidden/>
          </w:rPr>
          <w:instrText xml:space="preserve"> PAGEREF _Toc178522588 \h </w:instrText>
        </w:r>
        <w:r w:rsidR="00272B46">
          <w:rPr>
            <w:noProof/>
            <w:webHidden/>
          </w:rPr>
        </w:r>
        <w:r w:rsidR="00272B46">
          <w:rPr>
            <w:noProof/>
            <w:webHidden/>
          </w:rPr>
          <w:fldChar w:fldCharType="separate"/>
        </w:r>
        <w:r w:rsidR="00272B46">
          <w:rPr>
            <w:noProof/>
            <w:webHidden/>
          </w:rPr>
          <w:t>3</w:t>
        </w:r>
        <w:r w:rsidR="00272B46">
          <w:rPr>
            <w:noProof/>
            <w:webHidden/>
          </w:rPr>
          <w:fldChar w:fldCharType="end"/>
        </w:r>
      </w:hyperlink>
    </w:p>
    <w:p w14:paraId="565F91B6" w14:textId="1EA193DB" w:rsidR="00272B46" w:rsidRDefault="00000000">
      <w:pPr>
        <w:pStyle w:val="TOC3"/>
        <w:rPr>
          <w:rFonts w:asciiTheme="minorHAnsi" w:eastAsiaTheme="minorEastAsia" w:hAnsiTheme="minorHAnsi" w:cstheme="minorBidi"/>
          <w:noProof/>
          <w:szCs w:val="22"/>
        </w:rPr>
      </w:pPr>
      <w:hyperlink w:anchor="_Toc178522589" w:history="1">
        <w:r w:rsidR="00272B46" w:rsidRPr="00D02B77">
          <w:rPr>
            <w:rStyle w:val="ad"/>
            <w:noProof/>
          </w:rPr>
          <w:t xml:space="preserve">5.1 </w:t>
        </w:r>
        <w:r w:rsidR="00272B46" w:rsidRPr="00D02B77">
          <w:rPr>
            <w:rStyle w:val="ad"/>
            <w:noProof/>
          </w:rPr>
          <w:t>基本原则</w:t>
        </w:r>
        <w:r w:rsidR="00272B46">
          <w:rPr>
            <w:noProof/>
            <w:webHidden/>
          </w:rPr>
          <w:tab/>
        </w:r>
        <w:r w:rsidR="00272B46">
          <w:rPr>
            <w:noProof/>
            <w:webHidden/>
          </w:rPr>
          <w:fldChar w:fldCharType="begin"/>
        </w:r>
        <w:r w:rsidR="00272B46">
          <w:rPr>
            <w:noProof/>
            <w:webHidden/>
          </w:rPr>
          <w:instrText xml:space="preserve"> PAGEREF _Toc178522589 \h </w:instrText>
        </w:r>
        <w:r w:rsidR="00272B46">
          <w:rPr>
            <w:noProof/>
            <w:webHidden/>
          </w:rPr>
        </w:r>
        <w:r w:rsidR="00272B46">
          <w:rPr>
            <w:noProof/>
            <w:webHidden/>
          </w:rPr>
          <w:fldChar w:fldCharType="separate"/>
        </w:r>
        <w:r w:rsidR="00272B46">
          <w:rPr>
            <w:noProof/>
            <w:webHidden/>
          </w:rPr>
          <w:t>3</w:t>
        </w:r>
        <w:r w:rsidR="00272B46">
          <w:rPr>
            <w:noProof/>
            <w:webHidden/>
          </w:rPr>
          <w:fldChar w:fldCharType="end"/>
        </w:r>
      </w:hyperlink>
    </w:p>
    <w:p w14:paraId="2B65CB3C" w14:textId="3199A0E1" w:rsidR="00272B46" w:rsidRDefault="00000000">
      <w:pPr>
        <w:pStyle w:val="TOC3"/>
        <w:rPr>
          <w:rFonts w:asciiTheme="minorHAnsi" w:eastAsiaTheme="minorEastAsia" w:hAnsiTheme="minorHAnsi" w:cstheme="minorBidi"/>
          <w:noProof/>
          <w:szCs w:val="22"/>
        </w:rPr>
      </w:pPr>
      <w:hyperlink w:anchor="_Toc178522590" w:history="1">
        <w:r w:rsidR="00272B46" w:rsidRPr="00D02B77">
          <w:rPr>
            <w:rStyle w:val="ad"/>
            <w:noProof/>
          </w:rPr>
          <w:t xml:space="preserve">5.2 </w:t>
        </w:r>
        <w:r w:rsidR="00272B46" w:rsidRPr="00D02B77">
          <w:rPr>
            <w:rStyle w:val="ad"/>
            <w:noProof/>
          </w:rPr>
          <w:t>技术要求</w:t>
        </w:r>
        <w:r w:rsidR="00272B46">
          <w:rPr>
            <w:noProof/>
            <w:webHidden/>
          </w:rPr>
          <w:tab/>
        </w:r>
        <w:r w:rsidR="00272B46">
          <w:rPr>
            <w:noProof/>
            <w:webHidden/>
          </w:rPr>
          <w:fldChar w:fldCharType="begin"/>
        </w:r>
        <w:r w:rsidR="00272B46">
          <w:rPr>
            <w:noProof/>
            <w:webHidden/>
          </w:rPr>
          <w:instrText xml:space="preserve"> PAGEREF _Toc178522590 \h </w:instrText>
        </w:r>
        <w:r w:rsidR="00272B46">
          <w:rPr>
            <w:noProof/>
            <w:webHidden/>
          </w:rPr>
        </w:r>
        <w:r w:rsidR="00272B46">
          <w:rPr>
            <w:noProof/>
            <w:webHidden/>
          </w:rPr>
          <w:fldChar w:fldCharType="separate"/>
        </w:r>
        <w:r w:rsidR="00272B46">
          <w:rPr>
            <w:noProof/>
            <w:webHidden/>
          </w:rPr>
          <w:t>4</w:t>
        </w:r>
        <w:r w:rsidR="00272B46">
          <w:rPr>
            <w:noProof/>
            <w:webHidden/>
          </w:rPr>
          <w:fldChar w:fldCharType="end"/>
        </w:r>
      </w:hyperlink>
    </w:p>
    <w:p w14:paraId="7B3287A6" w14:textId="1F26ACC8" w:rsidR="00272B46" w:rsidRDefault="00000000">
      <w:pPr>
        <w:pStyle w:val="TOC2"/>
        <w:rPr>
          <w:rFonts w:asciiTheme="minorHAnsi" w:eastAsiaTheme="minorEastAsia" w:hAnsiTheme="minorHAnsi" w:cstheme="minorBidi"/>
          <w:noProof/>
          <w:szCs w:val="22"/>
        </w:rPr>
      </w:pPr>
      <w:hyperlink w:anchor="_Toc178522591" w:history="1">
        <w:r w:rsidR="00272B46" w:rsidRPr="00D02B77">
          <w:rPr>
            <w:rStyle w:val="ad"/>
            <w:noProof/>
          </w:rPr>
          <w:t xml:space="preserve">6 </w:t>
        </w:r>
        <w:r w:rsidR="00272B46" w:rsidRPr="00D02B77">
          <w:rPr>
            <w:rStyle w:val="ad"/>
            <w:noProof/>
          </w:rPr>
          <w:t>密钥管理要求</w:t>
        </w:r>
        <w:r w:rsidR="00272B46">
          <w:rPr>
            <w:noProof/>
            <w:webHidden/>
          </w:rPr>
          <w:tab/>
        </w:r>
        <w:r w:rsidR="00272B46">
          <w:rPr>
            <w:noProof/>
            <w:webHidden/>
          </w:rPr>
          <w:fldChar w:fldCharType="begin"/>
        </w:r>
        <w:r w:rsidR="00272B46">
          <w:rPr>
            <w:noProof/>
            <w:webHidden/>
          </w:rPr>
          <w:instrText xml:space="preserve"> PAGEREF _Toc178522591 \h </w:instrText>
        </w:r>
        <w:r w:rsidR="00272B46">
          <w:rPr>
            <w:noProof/>
            <w:webHidden/>
          </w:rPr>
        </w:r>
        <w:r w:rsidR="00272B46">
          <w:rPr>
            <w:noProof/>
            <w:webHidden/>
          </w:rPr>
          <w:fldChar w:fldCharType="separate"/>
        </w:r>
        <w:r w:rsidR="00272B46">
          <w:rPr>
            <w:noProof/>
            <w:webHidden/>
          </w:rPr>
          <w:t>4</w:t>
        </w:r>
        <w:r w:rsidR="00272B46">
          <w:rPr>
            <w:noProof/>
            <w:webHidden/>
          </w:rPr>
          <w:fldChar w:fldCharType="end"/>
        </w:r>
      </w:hyperlink>
    </w:p>
    <w:p w14:paraId="5C8AD6C0" w14:textId="5074CD91" w:rsidR="00272B46" w:rsidRDefault="00000000">
      <w:pPr>
        <w:pStyle w:val="TOC2"/>
        <w:rPr>
          <w:rFonts w:asciiTheme="minorHAnsi" w:eastAsiaTheme="minorEastAsia" w:hAnsiTheme="minorHAnsi" w:cstheme="minorBidi"/>
          <w:noProof/>
          <w:szCs w:val="22"/>
        </w:rPr>
      </w:pPr>
      <w:hyperlink w:anchor="_Toc178522592" w:history="1">
        <w:r w:rsidR="00272B46" w:rsidRPr="00D02B77">
          <w:rPr>
            <w:rStyle w:val="ad"/>
            <w:noProof/>
          </w:rPr>
          <w:t xml:space="preserve">7 </w:t>
        </w:r>
        <w:r w:rsidR="00272B46" w:rsidRPr="00D02B77">
          <w:rPr>
            <w:rStyle w:val="ad"/>
            <w:noProof/>
          </w:rPr>
          <w:t>隐私保护要求</w:t>
        </w:r>
        <w:r w:rsidR="00272B46">
          <w:rPr>
            <w:noProof/>
            <w:webHidden/>
          </w:rPr>
          <w:tab/>
        </w:r>
        <w:r w:rsidR="00272B46">
          <w:rPr>
            <w:noProof/>
            <w:webHidden/>
          </w:rPr>
          <w:fldChar w:fldCharType="begin"/>
        </w:r>
        <w:r w:rsidR="00272B46">
          <w:rPr>
            <w:noProof/>
            <w:webHidden/>
          </w:rPr>
          <w:instrText xml:space="preserve"> PAGEREF _Toc178522592 \h </w:instrText>
        </w:r>
        <w:r w:rsidR="00272B46">
          <w:rPr>
            <w:noProof/>
            <w:webHidden/>
          </w:rPr>
        </w:r>
        <w:r w:rsidR="00272B46">
          <w:rPr>
            <w:noProof/>
            <w:webHidden/>
          </w:rPr>
          <w:fldChar w:fldCharType="separate"/>
        </w:r>
        <w:r w:rsidR="00272B46">
          <w:rPr>
            <w:noProof/>
            <w:webHidden/>
          </w:rPr>
          <w:t>5</w:t>
        </w:r>
        <w:r w:rsidR="00272B46">
          <w:rPr>
            <w:noProof/>
            <w:webHidden/>
          </w:rPr>
          <w:fldChar w:fldCharType="end"/>
        </w:r>
      </w:hyperlink>
    </w:p>
    <w:p w14:paraId="555D6FDF" w14:textId="42245C62" w:rsidR="00272B46" w:rsidRDefault="00000000">
      <w:pPr>
        <w:pStyle w:val="TOC2"/>
        <w:rPr>
          <w:rFonts w:asciiTheme="minorHAnsi" w:eastAsiaTheme="minorEastAsia" w:hAnsiTheme="minorHAnsi" w:cstheme="minorBidi"/>
          <w:noProof/>
          <w:szCs w:val="22"/>
        </w:rPr>
      </w:pPr>
      <w:hyperlink w:anchor="_Toc178522593" w:history="1">
        <w:r w:rsidR="00272B46" w:rsidRPr="00D02B77">
          <w:rPr>
            <w:rStyle w:val="ad"/>
            <w:noProof/>
          </w:rPr>
          <w:t xml:space="preserve">8 </w:t>
        </w:r>
        <w:r w:rsidR="00272B46" w:rsidRPr="00D02B77">
          <w:rPr>
            <w:rStyle w:val="ad"/>
            <w:noProof/>
          </w:rPr>
          <w:t>数据应用管理</w:t>
        </w:r>
        <w:r w:rsidR="00272B46">
          <w:rPr>
            <w:noProof/>
            <w:webHidden/>
          </w:rPr>
          <w:tab/>
        </w:r>
        <w:r w:rsidR="00272B46">
          <w:rPr>
            <w:noProof/>
            <w:webHidden/>
          </w:rPr>
          <w:fldChar w:fldCharType="begin"/>
        </w:r>
        <w:r w:rsidR="00272B46">
          <w:rPr>
            <w:noProof/>
            <w:webHidden/>
          </w:rPr>
          <w:instrText xml:space="preserve"> PAGEREF _Toc178522593 \h </w:instrText>
        </w:r>
        <w:r w:rsidR="00272B46">
          <w:rPr>
            <w:noProof/>
            <w:webHidden/>
          </w:rPr>
        </w:r>
        <w:r w:rsidR="00272B46">
          <w:rPr>
            <w:noProof/>
            <w:webHidden/>
          </w:rPr>
          <w:fldChar w:fldCharType="separate"/>
        </w:r>
        <w:r w:rsidR="00272B46">
          <w:rPr>
            <w:noProof/>
            <w:webHidden/>
          </w:rPr>
          <w:t>5</w:t>
        </w:r>
        <w:r w:rsidR="00272B46">
          <w:rPr>
            <w:noProof/>
            <w:webHidden/>
          </w:rPr>
          <w:fldChar w:fldCharType="end"/>
        </w:r>
      </w:hyperlink>
    </w:p>
    <w:p w14:paraId="7C999BF8" w14:textId="121346D3" w:rsidR="00272B46" w:rsidRDefault="00000000">
      <w:pPr>
        <w:pStyle w:val="TOC3"/>
        <w:rPr>
          <w:rFonts w:asciiTheme="minorHAnsi" w:eastAsiaTheme="minorEastAsia" w:hAnsiTheme="minorHAnsi" w:cstheme="minorBidi"/>
          <w:noProof/>
          <w:szCs w:val="22"/>
        </w:rPr>
      </w:pPr>
      <w:hyperlink w:anchor="_Toc178522594" w:history="1">
        <w:r w:rsidR="00272B46" w:rsidRPr="00D02B77">
          <w:rPr>
            <w:rStyle w:val="ad"/>
            <w:noProof/>
          </w:rPr>
          <w:t>8.1</w:t>
        </w:r>
        <w:r w:rsidR="00272B46" w:rsidRPr="00D02B77">
          <w:rPr>
            <w:rStyle w:val="ad"/>
            <w:rFonts w:hAnsi="黑体" w:cs="黑体"/>
            <w:noProof/>
          </w:rPr>
          <w:t xml:space="preserve"> </w:t>
        </w:r>
        <w:r w:rsidR="00272B46" w:rsidRPr="00D02B77">
          <w:rPr>
            <w:rStyle w:val="ad"/>
            <w:rFonts w:hAnsi="黑体" w:cs="黑体"/>
            <w:noProof/>
          </w:rPr>
          <w:t>概述</w:t>
        </w:r>
        <w:r w:rsidR="00272B46">
          <w:rPr>
            <w:noProof/>
            <w:webHidden/>
          </w:rPr>
          <w:tab/>
        </w:r>
        <w:r w:rsidR="00272B46">
          <w:rPr>
            <w:noProof/>
            <w:webHidden/>
          </w:rPr>
          <w:fldChar w:fldCharType="begin"/>
        </w:r>
        <w:r w:rsidR="00272B46">
          <w:rPr>
            <w:noProof/>
            <w:webHidden/>
          </w:rPr>
          <w:instrText xml:space="preserve"> PAGEREF _Toc178522594 \h </w:instrText>
        </w:r>
        <w:r w:rsidR="00272B46">
          <w:rPr>
            <w:noProof/>
            <w:webHidden/>
          </w:rPr>
        </w:r>
        <w:r w:rsidR="00272B46">
          <w:rPr>
            <w:noProof/>
            <w:webHidden/>
          </w:rPr>
          <w:fldChar w:fldCharType="separate"/>
        </w:r>
        <w:r w:rsidR="00272B46">
          <w:rPr>
            <w:noProof/>
            <w:webHidden/>
          </w:rPr>
          <w:t>5</w:t>
        </w:r>
        <w:r w:rsidR="00272B46">
          <w:rPr>
            <w:noProof/>
            <w:webHidden/>
          </w:rPr>
          <w:fldChar w:fldCharType="end"/>
        </w:r>
      </w:hyperlink>
    </w:p>
    <w:p w14:paraId="2C0170C1" w14:textId="41103CBC" w:rsidR="00272B46" w:rsidRDefault="00000000">
      <w:pPr>
        <w:pStyle w:val="TOC3"/>
        <w:rPr>
          <w:rFonts w:asciiTheme="minorHAnsi" w:eastAsiaTheme="minorEastAsia" w:hAnsiTheme="minorHAnsi" w:cstheme="minorBidi"/>
          <w:noProof/>
          <w:szCs w:val="22"/>
        </w:rPr>
      </w:pPr>
      <w:hyperlink w:anchor="_Toc178522595" w:history="1">
        <w:r w:rsidR="00272B46" w:rsidRPr="00D02B77">
          <w:rPr>
            <w:rStyle w:val="ad"/>
            <w:noProof/>
          </w:rPr>
          <w:t>8.2</w:t>
        </w:r>
        <w:r w:rsidR="00272B46" w:rsidRPr="00D02B77">
          <w:rPr>
            <w:rStyle w:val="ad"/>
            <w:rFonts w:hAnsi="黑体" w:cs="黑体"/>
            <w:noProof/>
          </w:rPr>
          <w:t xml:space="preserve"> </w:t>
        </w:r>
        <w:r w:rsidR="00272B46" w:rsidRPr="00D02B77">
          <w:rPr>
            <w:rStyle w:val="ad"/>
            <w:rFonts w:hAnsi="黑体" w:cs="黑体"/>
            <w:noProof/>
          </w:rPr>
          <w:t>数字乡村建设参与者数据安全与管理</w:t>
        </w:r>
        <w:r w:rsidR="00272B46">
          <w:rPr>
            <w:noProof/>
            <w:webHidden/>
          </w:rPr>
          <w:tab/>
        </w:r>
        <w:r w:rsidR="00272B46">
          <w:rPr>
            <w:noProof/>
            <w:webHidden/>
          </w:rPr>
          <w:fldChar w:fldCharType="begin"/>
        </w:r>
        <w:r w:rsidR="00272B46">
          <w:rPr>
            <w:noProof/>
            <w:webHidden/>
          </w:rPr>
          <w:instrText xml:space="preserve"> PAGEREF _Toc178522595 \h </w:instrText>
        </w:r>
        <w:r w:rsidR="00272B46">
          <w:rPr>
            <w:noProof/>
            <w:webHidden/>
          </w:rPr>
        </w:r>
        <w:r w:rsidR="00272B46">
          <w:rPr>
            <w:noProof/>
            <w:webHidden/>
          </w:rPr>
          <w:fldChar w:fldCharType="separate"/>
        </w:r>
        <w:r w:rsidR="00272B46">
          <w:rPr>
            <w:noProof/>
            <w:webHidden/>
          </w:rPr>
          <w:t>5</w:t>
        </w:r>
        <w:r w:rsidR="00272B46">
          <w:rPr>
            <w:noProof/>
            <w:webHidden/>
          </w:rPr>
          <w:fldChar w:fldCharType="end"/>
        </w:r>
      </w:hyperlink>
    </w:p>
    <w:p w14:paraId="4E4F7919" w14:textId="615648FC" w:rsidR="00272B46" w:rsidRDefault="00000000">
      <w:pPr>
        <w:pStyle w:val="TOC3"/>
        <w:rPr>
          <w:rFonts w:asciiTheme="minorHAnsi" w:eastAsiaTheme="minorEastAsia" w:hAnsiTheme="minorHAnsi" w:cstheme="minorBidi"/>
          <w:noProof/>
          <w:szCs w:val="22"/>
        </w:rPr>
      </w:pPr>
      <w:hyperlink w:anchor="_Toc178522596" w:history="1">
        <w:r w:rsidR="00272B46" w:rsidRPr="00D02B77">
          <w:rPr>
            <w:rStyle w:val="ad"/>
            <w:noProof/>
          </w:rPr>
          <w:t>8.3</w:t>
        </w:r>
        <w:r w:rsidR="00272B46" w:rsidRPr="00D02B77">
          <w:rPr>
            <w:rStyle w:val="ad"/>
            <w:rFonts w:hAnsi="黑体" w:cs="黑体"/>
            <w:noProof/>
          </w:rPr>
          <w:t xml:space="preserve"> </w:t>
        </w:r>
        <w:r w:rsidR="00272B46" w:rsidRPr="00D02B77">
          <w:rPr>
            <w:rStyle w:val="ad"/>
            <w:rFonts w:hAnsi="黑体" w:cs="黑体"/>
            <w:noProof/>
          </w:rPr>
          <w:t>农业补贴数据安全与管理</w:t>
        </w:r>
        <w:r w:rsidR="00272B46">
          <w:rPr>
            <w:noProof/>
            <w:webHidden/>
          </w:rPr>
          <w:tab/>
        </w:r>
        <w:r w:rsidR="00272B46">
          <w:rPr>
            <w:noProof/>
            <w:webHidden/>
          </w:rPr>
          <w:fldChar w:fldCharType="begin"/>
        </w:r>
        <w:r w:rsidR="00272B46">
          <w:rPr>
            <w:noProof/>
            <w:webHidden/>
          </w:rPr>
          <w:instrText xml:space="preserve"> PAGEREF _Toc178522596 \h </w:instrText>
        </w:r>
        <w:r w:rsidR="00272B46">
          <w:rPr>
            <w:noProof/>
            <w:webHidden/>
          </w:rPr>
        </w:r>
        <w:r w:rsidR="00272B46">
          <w:rPr>
            <w:noProof/>
            <w:webHidden/>
          </w:rPr>
          <w:fldChar w:fldCharType="separate"/>
        </w:r>
        <w:r w:rsidR="00272B46">
          <w:rPr>
            <w:noProof/>
            <w:webHidden/>
          </w:rPr>
          <w:t>6</w:t>
        </w:r>
        <w:r w:rsidR="00272B46">
          <w:rPr>
            <w:noProof/>
            <w:webHidden/>
          </w:rPr>
          <w:fldChar w:fldCharType="end"/>
        </w:r>
      </w:hyperlink>
    </w:p>
    <w:p w14:paraId="59E59DE1" w14:textId="44B75FC3" w:rsidR="00272B46" w:rsidRDefault="00000000">
      <w:pPr>
        <w:pStyle w:val="TOC3"/>
        <w:rPr>
          <w:rFonts w:asciiTheme="minorHAnsi" w:eastAsiaTheme="minorEastAsia" w:hAnsiTheme="minorHAnsi" w:cstheme="minorBidi"/>
          <w:noProof/>
          <w:szCs w:val="22"/>
        </w:rPr>
      </w:pPr>
      <w:hyperlink w:anchor="_Toc178522597" w:history="1">
        <w:r w:rsidR="00272B46" w:rsidRPr="00D02B77">
          <w:rPr>
            <w:rStyle w:val="ad"/>
            <w:noProof/>
          </w:rPr>
          <w:t>8.4</w:t>
        </w:r>
        <w:r w:rsidR="00272B46" w:rsidRPr="00D02B77">
          <w:rPr>
            <w:rStyle w:val="ad"/>
            <w:rFonts w:hAnsi="黑体" w:cs="黑体"/>
            <w:noProof/>
          </w:rPr>
          <w:t xml:space="preserve"> </w:t>
        </w:r>
        <w:r w:rsidR="00272B46" w:rsidRPr="00D02B77">
          <w:rPr>
            <w:rStyle w:val="ad"/>
            <w:rFonts w:hAnsi="黑体" w:cs="黑体"/>
            <w:noProof/>
          </w:rPr>
          <w:t>农资数据安全与管理</w:t>
        </w:r>
        <w:r w:rsidR="00272B46">
          <w:rPr>
            <w:noProof/>
            <w:webHidden/>
          </w:rPr>
          <w:tab/>
        </w:r>
        <w:r w:rsidR="00272B46">
          <w:rPr>
            <w:noProof/>
            <w:webHidden/>
          </w:rPr>
          <w:fldChar w:fldCharType="begin"/>
        </w:r>
        <w:r w:rsidR="00272B46">
          <w:rPr>
            <w:noProof/>
            <w:webHidden/>
          </w:rPr>
          <w:instrText xml:space="preserve"> PAGEREF _Toc178522597 \h </w:instrText>
        </w:r>
        <w:r w:rsidR="00272B46">
          <w:rPr>
            <w:noProof/>
            <w:webHidden/>
          </w:rPr>
        </w:r>
        <w:r w:rsidR="00272B46">
          <w:rPr>
            <w:noProof/>
            <w:webHidden/>
          </w:rPr>
          <w:fldChar w:fldCharType="separate"/>
        </w:r>
        <w:r w:rsidR="00272B46">
          <w:rPr>
            <w:noProof/>
            <w:webHidden/>
          </w:rPr>
          <w:t>6</w:t>
        </w:r>
        <w:r w:rsidR="00272B46">
          <w:rPr>
            <w:noProof/>
            <w:webHidden/>
          </w:rPr>
          <w:fldChar w:fldCharType="end"/>
        </w:r>
      </w:hyperlink>
    </w:p>
    <w:p w14:paraId="58E6ACDC" w14:textId="3166313A" w:rsidR="00272B46" w:rsidRDefault="00000000">
      <w:pPr>
        <w:pStyle w:val="TOC3"/>
        <w:rPr>
          <w:rFonts w:asciiTheme="minorHAnsi" w:eastAsiaTheme="minorEastAsia" w:hAnsiTheme="minorHAnsi" w:cstheme="minorBidi"/>
          <w:noProof/>
          <w:szCs w:val="22"/>
        </w:rPr>
      </w:pPr>
      <w:hyperlink w:anchor="_Toc178522598" w:history="1">
        <w:r w:rsidR="00272B46" w:rsidRPr="00D02B77">
          <w:rPr>
            <w:rStyle w:val="ad"/>
            <w:noProof/>
          </w:rPr>
          <w:t>8.5</w:t>
        </w:r>
        <w:r w:rsidR="00272B46" w:rsidRPr="00D02B77">
          <w:rPr>
            <w:rStyle w:val="ad"/>
            <w:rFonts w:hAnsi="黑体" w:cs="黑体"/>
            <w:noProof/>
          </w:rPr>
          <w:t xml:space="preserve"> </w:t>
        </w:r>
        <w:r w:rsidR="00272B46" w:rsidRPr="00D02B77">
          <w:rPr>
            <w:rStyle w:val="ad"/>
            <w:rFonts w:hAnsi="黑体" w:cs="黑体"/>
            <w:noProof/>
          </w:rPr>
          <w:t>农（副）产品生产与流通的数据安全与管理</w:t>
        </w:r>
        <w:r w:rsidR="00272B46">
          <w:rPr>
            <w:noProof/>
            <w:webHidden/>
          </w:rPr>
          <w:tab/>
        </w:r>
        <w:r w:rsidR="00272B46">
          <w:rPr>
            <w:noProof/>
            <w:webHidden/>
          </w:rPr>
          <w:fldChar w:fldCharType="begin"/>
        </w:r>
        <w:r w:rsidR="00272B46">
          <w:rPr>
            <w:noProof/>
            <w:webHidden/>
          </w:rPr>
          <w:instrText xml:space="preserve"> PAGEREF _Toc178522598 \h </w:instrText>
        </w:r>
        <w:r w:rsidR="00272B46">
          <w:rPr>
            <w:noProof/>
            <w:webHidden/>
          </w:rPr>
        </w:r>
        <w:r w:rsidR="00272B46">
          <w:rPr>
            <w:noProof/>
            <w:webHidden/>
          </w:rPr>
          <w:fldChar w:fldCharType="separate"/>
        </w:r>
        <w:r w:rsidR="00272B46">
          <w:rPr>
            <w:noProof/>
            <w:webHidden/>
          </w:rPr>
          <w:t>7</w:t>
        </w:r>
        <w:r w:rsidR="00272B46">
          <w:rPr>
            <w:noProof/>
            <w:webHidden/>
          </w:rPr>
          <w:fldChar w:fldCharType="end"/>
        </w:r>
      </w:hyperlink>
    </w:p>
    <w:p w14:paraId="248251E2" w14:textId="4566C66E" w:rsidR="00272B46" w:rsidRDefault="00000000">
      <w:pPr>
        <w:pStyle w:val="TOC3"/>
        <w:rPr>
          <w:rFonts w:asciiTheme="minorHAnsi" w:eastAsiaTheme="minorEastAsia" w:hAnsiTheme="minorHAnsi" w:cstheme="minorBidi"/>
          <w:noProof/>
          <w:szCs w:val="22"/>
        </w:rPr>
      </w:pPr>
      <w:hyperlink w:anchor="_Toc178522599" w:history="1">
        <w:r w:rsidR="00272B46" w:rsidRPr="00D02B77">
          <w:rPr>
            <w:rStyle w:val="ad"/>
            <w:noProof/>
          </w:rPr>
          <w:t>8.6</w:t>
        </w:r>
        <w:r w:rsidR="00272B46" w:rsidRPr="00D02B77">
          <w:rPr>
            <w:rStyle w:val="ad"/>
            <w:rFonts w:hAnsi="黑体" w:cs="黑体"/>
            <w:noProof/>
          </w:rPr>
          <w:t xml:space="preserve"> </w:t>
        </w:r>
        <w:r w:rsidR="00272B46" w:rsidRPr="00D02B77">
          <w:rPr>
            <w:rStyle w:val="ad"/>
            <w:rFonts w:hAnsi="黑体" w:cs="黑体"/>
            <w:noProof/>
          </w:rPr>
          <w:t>农村金融数据安全与管理</w:t>
        </w:r>
        <w:r w:rsidR="00272B46">
          <w:rPr>
            <w:noProof/>
            <w:webHidden/>
          </w:rPr>
          <w:tab/>
        </w:r>
        <w:r w:rsidR="00272B46">
          <w:rPr>
            <w:noProof/>
            <w:webHidden/>
          </w:rPr>
          <w:fldChar w:fldCharType="begin"/>
        </w:r>
        <w:r w:rsidR="00272B46">
          <w:rPr>
            <w:noProof/>
            <w:webHidden/>
          </w:rPr>
          <w:instrText xml:space="preserve"> PAGEREF _Toc178522599 \h </w:instrText>
        </w:r>
        <w:r w:rsidR="00272B46">
          <w:rPr>
            <w:noProof/>
            <w:webHidden/>
          </w:rPr>
        </w:r>
        <w:r w:rsidR="00272B46">
          <w:rPr>
            <w:noProof/>
            <w:webHidden/>
          </w:rPr>
          <w:fldChar w:fldCharType="separate"/>
        </w:r>
        <w:r w:rsidR="00272B46">
          <w:rPr>
            <w:noProof/>
            <w:webHidden/>
          </w:rPr>
          <w:t>8</w:t>
        </w:r>
        <w:r w:rsidR="00272B46">
          <w:rPr>
            <w:noProof/>
            <w:webHidden/>
          </w:rPr>
          <w:fldChar w:fldCharType="end"/>
        </w:r>
      </w:hyperlink>
    </w:p>
    <w:p w14:paraId="368C1C66" w14:textId="63E6AFCC" w:rsidR="00272B46" w:rsidRDefault="00000000">
      <w:pPr>
        <w:pStyle w:val="TOC3"/>
        <w:rPr>
          <w:rFonts w:asciiTheme="minorHAnsi" w:eastAsiaTheme="minorEastAsia" w:hAnsiTheme="minorHAnsi" w:cstheme="minorBidi"/>
          <w:noProof/>
          <w:szCs w:val="22"/>
        </w:rPr>
      </w:pPr>
      <w:hyperlink w:anchor="_Toc178522600" w:history="1">
        <w:r w:rsidR="00272B46" w:rsidRPr="00D02B77">
          <w:rPr>
            <w:rStyle w:val="ad"/>
            <w:noProof/>
          </w:rPr>
          <w:t>8.7</w:t>
        </w:r>
        <w:r w:rsidR="00272B46" w:rsidRPr="00D02B77">
          <w:rPr>
            <w:rStyle w:val="ad"/>
            <w:rFonts w:hAnsi="黑体" w:cs="黑体"/>
            <w:noProof/>
          </w:rPr>
          <w:t xml:space="preserve"> </w:t>
        </w:r>
        <w:r w:rsidR="00272B46" w:rsidRPr="00D02B77">
          <w:rPr>
            <w:rStyle w:val="ad"/>
            <w:rFonts w:hAnsi="黑体" w:cs="黑体"/>
            <w:noProof/>
          </w:rPr>
          <w:t>北斗导航数据安全与管理</w:t>
        </w:r>
        <w:r w:rsidR="00272B46">
          <w:rPr>
            <w:noProof/>
            <w:webHidden/>
          </w:rPr>
          <w:tab/>
        </w:r>
        <w:r w:rsidR="00272B46">
          <w:rPr>
            <w:noProof/>
            <w:webHidden/>
          </w:rPr>
          <w:fldChar w:fldCharType="begin"/>
        </w:r>
        <w:r w:rsidR="00272B46">
          <w:rPr>
            <w:noProof/>
            <w:webHidden/>
          </w:rPr>
          <w:instrText xml:space="preserve"> PAGEREF _Toc178522600 \h </w:instrText>
        </w:r>
        <w:r w:rsidR="00272B46">
          <w:rPr>
            <w:noProof/>
            <w:webHidden/>
          </w:rPr>
        </w:r>
        <w:r w:rsidR="00272B46">
          <w:rPr>
            <w:noProof/>
            <w:webHidden/>
          </w:rPr>
          <w:fldChar w:fldCharType="separate"/>
        </w:r>
        <w:r w:rsidR="00272B46">
          <w:rPr>
            <w:noProof/>
            <w:webHidden/>
          </w:rPr>
          <w:t>8</w:t>
        </w:r>
        <w:r w:rsidR="00272B46">
          <w:rPr>
            <w:noProof/>
            <w:webHidden/>
          </w:rPr>
          <w:fldChar w:fldCharType="end"/>
        </w:r>
      </w:hyperlink>
    </w:p>
    <w:p w14:paraId="382A51F7" w14:textId="6F959179" w:rsidR="00272B46" w:rsidRDefault="00000000">
      <w:pPr>
        <w:pStyle w:val="TOC1"/>
        <w:tabs>
          <w:tab w:val="right" w:leader="dot" w:pos="9344"/>
        </w:tabs>
        <w:rPr>
          <w:rFonts w:asciiTheme="minorHAnsi" w:eastAsiaTheme="minorEastAsia" w:hAnsiTheme="minorHAnsi" w:cstheme="minorBidi"/>
          <w:noProof/>
          <w:szCs w:val="22"/>
        </w:rPr>
      </w:pPr>
      <w:hyperlink w:anchor="_Toc178522601" w:history="1">
        <w:r w:rsidR="00272B46" w:rsidRPr="00D02B77">
          <w:rPr>
            <w:rStyle w:val="ad"/>
            <w:rFonts w:ascii="黑体" w:eastAsia="黑体" w:hAnsi="黑体"/>
            <w:b/>
            <w:noProof/>
          </w:rPr>
          <w:t>应用案例</w:t>
        </w:r>
        <w:r w:rsidR="00272B46">
          <w:rPr>
            <w:noProof/>
            <w:webHidden/>
          </w:rPr>
          <w:tab/>
        </w:r>
        <w:r w:rsidR="00272B46">
          <w:rPr>
            <w:noProof/>
            <w:webHidden/>
          </w:rPr>
          <w:fldChar w:fldCharType="begin"/>
        </w:r>
        <w:r w:rsidR="00272B46">
          <w:rPr>
            <w:noProof/>
            <w:webHidden/>
          </w:rPr>
          <w:instrText xml:space="preserve"> PAGEREF _Toc178522601 \h </w:instrText>
        </w:r>
        <w:r w:rsidR="00272B46">
          <w:rPr>
            <w:noProof/>
            <w:webHidden/>
          </w:rPr>
        </w:r>
        <w:r w:rsidR="00272B46">
          <w:rPr>
            <w:noProof/>
            <w:webHidden/>
          </w:rPr>
          <w:fldChar w:fldCharType="separate"/>
        </w:r>
        <w:r w:rsidR="00272B46">
          <w:rPr>
            <w:noProof/>
            <w:webHidden/>
          </w:rPr>
          <w:t>9</w:t>
        </w:r>
        <w:r w:rsidR="00272B46">
          <w:rPr>
            <w:noProof/>
            <w:webHidden/>
          </w:rPr>
          <w:fldChar w:fldCharType="end"/>
        </w:r>
      </w:hyperlink>
    </w:p>
    <w:p w14:paraId="4A975390" w14:textId="176117DD" w:rsidR="00272B46" w:rsidRDefault="00000000">
      <w:pPr>
        <w:pStyle w:val="TOC1"/>
        <w:tabs>
          <w:tab w:val="right" w:leader="dot" w:pos="9344"/>
        </w:tabs>
        <w:rPr>
          <w:rFonts w:asciiTheme="minorHAnsi" w:eastAsiaTheme="minorEastAsia" w:hAnsiTheme="minorHAnsi" w:cstheme="minorBidi"/>
          <w:noProof/>
          <w:szCs w:val="22"/>
        </w:rPr>
      </w:pPr>
      <w:hyperlink w:anchor="_Toc178522602" w:history="1">
        <w:r w:rsidR="00272B46" w:rsidRPr="00D02B77">
          <w:rPr>
            <w:rStyle w:val="ad"/>
            <w:noProof/>
          </w:rPr>
          <w:t>参考文献</w:t>
        </w:r>
        <w:r w:rsidR="00272B46">
          <w:rPr>
            <w:noProof/>
            <w:webHidden/>
          </w:rPr>
          <w:tab/>
        </w:r>
        <w:r w:rsidR="00272B46">
          <w:rPr>
            <w:noProof/>
            <w:webHidden/>
          </w:rPr>
          <w:fldChar w:fldCharType="begin"/>
        </w:r>
        <w:r w:rsidR="00272B46">
          <w:rPr>
            <w:noProof/>
            <w:webHidden/>
          </w:rPr>
          <w:instrText xml:space="preserve"> PAGEREF _Toc178522602 \h </w:instrText>
        </w:r>
        <w:r w:rsidR="00272B46">
          <w:rPr>
            <w:noProof/>
            <w:webHidden/>
          </w:rPr>
        </w:r>
        <w:r w:rsidR="00272B46">
          <w:rPr>
            <w:noProof/>
            <w:webHidden/>
          </w:rPr>
          <w:fldChar w:fldCharType="separate"/>
        </w:r>
        <w:r w:rsidR="00272B46">
          <w:rPr>
            <w:noProof/>
            <w:webHidden/>
          </w:rPr>
          <w:t>10</w:t>
        </w:r>
        <w:r w:rsidR="00272B46">
          <w:rPr>
            <w:noProof/>
            <w:webHidden/>
          </w:rPr>
          <w:fldChar w:fldCharType="end"/>
        </w:r>
      </w:hyperlink>
    </w:p>
    <w:p w14:paraId="5AEE1D3B" w14:textId="2A6D8532" w:rsidR="005D46AA" w:rsidRDefault="00000000" w:rsidP="000D1D7D">
      <w:pPr>
        <w:pStyle w:val="ae"/>
        <w:ind w:firstLineChars="0" w:firstLine="0"/>
        <w:rPr>
          <w:rFonts w:hAnsi="宋体"/>
          <w:b/>
          <w:bCs/>
          <w:sz w:val="24"/>
          <w:lang w:val="zh-CN"/>
        </w:rPr>
      </w:pPr>
      <w:r>
        <w:rPr>
          <w:rFonts w:hAnsi="宋体"/>
          <w:b/>
          <w:bCs/>
          <w:sz w:val="24"/>
          <w:lang w:val="zh-CN"/>
        </w:rPr>
        <w:fldChar w:fldCharType="end"/>
      </w:r>
      <w:r w:rsidR="005D46AA">
        <w:rPr>
          <w:rFonts w:hAnsi="宋体"/>
          <w:b/>
          <w:bCs/>
          <w:sz w:val="24"/>
          <w:lang w:val="zh-CN"/>
        </w:rPr>
        <w:br w:type="page"/>
      </w:r>
    </w:p>
    <w:p w14:paraId="7BE43805" w14:textId="77777777" w:rsidR="0078693E" w:rsidRPr="005D46AA" w:rsidRDefault="00000000" w:rsidP="005D46AA">
      <w:pPr>
        <w:pStyle w:val="ae"/>
        <w:ind w:firstLine="643"/>
        <w:jc w:val="center"/>
        <w:outlineLvl w:val="0"/>
        <w:rPr>
          <w:rFonts w:ascii="黑体" w:eastAsia="黑体" w:hAnsi="黑体"/>
          <w:b/>
          <w:sz w:val="32"/>
          <w:szCs w:val="32"/>
        </w:rPr>
      </w:pPr>
      <w:bookmarkStart w:id="16" w:name="_Toc178522578"/>
      <w:r w:rsidRPr="005D46AA">
        <w:rPr>
          <w:rFonts w:ascii="黑体" w:eastAsia="黑体" w:hAnsi="黑体" w:hint="eastAsia"/>
          <w:b/>
          <w:sz w:val="32"/>
          <w:szCs w:val="32"/>
        </w:rPr>
        <w:lastRenderedPageBreak/>
        <w:t>前</w:t>
      </w:r>
      <w:bookmarkStart w:id="17" w:name="BKQY"/>
      <w:r w:rsidR="001724B4" w:rsidRPr="005D46AA">
        <w:rPr>
          <w:rFonts w:ascii="黑体" w:eastAsia="黑体" w:hAnsi="黑体"/>
          <w:b/>
          <w:sz w:val="32"/>
          <w:szCs w:val="32"/>
        </w:rPr>
        <w:t xml:space="preserve">    </w:t>
      </w:r>
      <w:r w:rsidRPr="005D46AA">
        <w:rPr>
          <w:rFonts w:ascii="黑体" w:eastAsia="黑体" w:hAnsi="黑体" w:hint="eastAsia"/>
          <w:b/>
          <w:sz w:val="32"/>
          <w:szCs w:val="32"/>
        </w:rPr>
        <w:t>言</w:t>
      </w:r>
      <w:bookmarkEnd w:id="16"/>
      <w:bookmarkEnd w:id="17"/>
    </w:p>
    <w:p w14:paraId="7D4624FA" w14:textId="77777777" w:rsidR="0078693E" w:rsidRDefault="00000000">
      <w:pPr>
        <w:pStyle w:val="ae"/>
      </w:pPr>
      <w:r>
        <w:rPr>
          <w:rFonts w:hint="eastAsia"/>
        </w:rPr>
        <w:t>本文件按照GB/T 1.1-2020《标准化工作导则 第1部分：标准化文件的结构和起草规则》的规定起草。</w:t>
      </w:r>
    </w:p>
    <w:p w14:paraId="0705931E" w14:textId="77777777" w:rsidR="0078693E" w:rsidRDefault="00000000">
      <w:pPr>
        <w:pStyle w:val="ae"/>
      </w:pPr>
      <w:r>
        <w:rPr>
          <w:rFonts w:hint="eastAsia"/>
        </w:rPr>
        <w:t>本文件的某些内容可能涉及专利，本文件的发布机构不承担识别这些专利的责任。</w:t>
      </w:r>
    </w:p>
    <w:p w14:paraId="7BE9A8F5" w14:textId="1E8445E5" w:rsidR="0078693E" w:rsidRDefault="00000000">
      <w:pPr>
        <w:pStyle w:val="ae"/>
      </w:pPr>
      <w:r>
        <w:rPr>
          <w:rFonts w:hint="eastAsia"/>
        </w:rPr>
        <w:t>本文件由</w:t>
      </w:r>
      <w:r w:rsidR="00B81B68" w:rsidRPr="00B81B68">
        <w:rPr>
          <w:rFonts w:hint="eastAsia"/>
        </w:rPr>
        <w:t>江苏省区块链标准化技术委员会</w:t>
      </w:r>
      <w:r>
        <w:rPr>
          <w:rFonts w:hint="eastAsia"/>
        </w:rPr>
        <w:t>提出并归口。</w:t>
      </w:r>
    </w:p>
    <w:p w14:paraId="4E03AEA6" w14:textId="2CA0ACB0" w:rsidR="0078693E" w:rsidRDefault="00000000">
      <w:pPr>
        <w:pStyle w:val="ae"/>
      </w:pPr>
      <w:r>
        <w:rPr>
          <w:rFonts w:hint="eastAsia"/>
        </w:rPr>
        <w:t>本文件起草单位：</w:t>
      </w:r>
      <w:r w:rsidR="00844C8C">
        <w:rPr>
          <w:rFonts w:hint="eastAsia"/>
        </w:rPr>
        <w:t xml:space="preserve"> </w:t>
      </w:r>
      <w:bookmarkStart w:id="18" w:name="OLE_LINK1"/>
      <w:r w:rsidR="009D1659" w:rsidRPr="009D1659">
        <w:rPr>
          <w:rFonts w:hint="eastAsia"/>
        </w:rPr>
        <w:t>中城智慧科技有限公司、智慧城市(合肥)标准化研究院有限公司、</w:t>
      </w:r>
      <w:r w:rsidR="00DE5F62" w:rsidRPr="00DE5F62">
        <w:rPr>
          <w:rFonts w:hint="eastAsia"/>
        </w:rPr>
        <w:t>南京市国土资源信息中心</w:t>
      </w:r>
      <w:r w:rsidR="009D1659" w:rsidRPr="009D1659">
        <w:rPr>
          <w:rFonts w:hint="eastAsia"/>
        </w:rPr>
        <w:t>、</w:t>
      </w:r>
      <w:bookmarkStart w:id="19" w:name="OLE_LINK2"/>
      <w:r w:rsidR="004F062E" w:rsidRPr="009D1659">
        <w:rPr>
          <w:rFonts w:hint="eastAsia"/>
        </w:rPr>
        <w:t>南京林业大学</w:t>
      </w:r>
      <w:r w:rsidR="004F062E">
        <w:rPr>
          <w:rFonts w:hint="eastAsia"/>
        </w:rPr>
        <w:t>、</w:t>
      </w:r>
      <w:r w:rsidR="007D5CF4" w:rsidRPr="009D1659">
        <w:rPr>
          <w:rFonts w:hint="eastAsia"/>
        </w:rPr>
        <w:t>江苏省规划设计集团</w:t>
      </w:r>
      <w:bookmarkEnd w:id="19"/>
      <w:r w:rsidR="007D5CF4" w:rsidRPr="009D1659">
        <w:rPr>
          <w:rFonts w:hint="eastAsia"/>
        </w:rPr>
        <w:t>有限公司</w:t>
      </w:r>
      <w:bookmarkEnd w:id="18"/>
      <w:r>
        <w:rPr>
          <w:rFonts w:hint="eastAsia"/>
        </w:rPr>
        <w:t>。</w:t>
      </w:r>
    </w:p>
    <w:p w14:paraId="7E4FE2A7" w14:textId="7EDCC38E" w:rsidR="00EC6697" w:rsidRDefault="00000000" w:rsidP="00EC6697">
      <w:pPr>
        <w:pStyle w:val="ae"/>
      </w:pPr>
      <w:r>
        <w:rPr>
          <w:rFonts w:hint="eastAsia"/>
        </w:rPr>
        <w:t>本文件主要起草人：</w:t>
      </w:r>
      <w:bookmarkStart w:id="20" w:name="OLE_LINK3"/>
      <w:r w:rsidR="00D33936" w:rsidRPr="00D33936">
        <w:rPr>
          <w:rFonts w:hint="eastAsia"/>
        </w:rPr>
        <w:t>彭桂林、李宁丽、郑承夏、杜青峰</w:t>
      </w:r>
      <w:r w:rsidR="000C7A71">
        <w:rPr>
          <w:rFonts w:hint="eastAsia"/>
        </w:rPr>
        <w:t>、</w:t>
      </w:r>
      <w:r w:rsidR="00D33936" w:rsidRPr="00D33936">
        <w:rPr>
          <w:rFonts w:hint="eastAsia"/>
        </w:rPr>
        <w:t>王涛</w:t>
      </w:r>
      <w:r w:rsidR="000C7A71">
        <w:rPr>
          <w:rFonts w:hint="eastAsia"/>
        </w:rPr>
        <w:t>、</w:t>
      </w:r>
      <w:r w:rsidR="00D33936" w:rsidRPr="00D33936">
        <w:rPr>
          <w:rFonts w:hint="eastAsia"/>
        </w:rPr>
        <w:t>胡嘉玮、</w:t>
      </w:r>
      <w:r w:rsidR="00DE5F62" w:rsidRPr="00DE5F62">
        <w:rPr>
          <w:rFonts w:hint="eastAsia"/>
        </w:rPr>
        <w:t>武文、胡托彬</w:t>
      </w:r>
      <w:r w:rsidR="00D33936" w:rsidRPr="00D33936">
        <w:rPr>
          <w:rFonts w:hint="eastAsia"/>
        </w:rPr>
        <w:t>、农春仕</w:t>
      </w:r>
      <w:bookmarkEnd w:id="20"/>
      <w:r w:rsidR="00C3132D">
        <w:rPr>
          <w:rFonts w:hint="eastAsia"/>
        </w:rPr>
        <w:t>、</w:t>
      </w:r>
      <w:r w:rsidR="00C3132D" w:rsidRPr="00C3132D">
        <w:rPr>
          <w:rFonts w:hint="eastAsia"/>
        </w:rPr>
        <w:t>段威</w:t>
      </w:r>
      <w:r w:rsidR="000C7A71">
        <w:rPr>
          <w:rFonts w:hint="eastAsia"/>
        </w:rPr>
        <w:t>、</w:t>
      </w:r>
      <w:r w:rsidR="00C3132D" w:rsidRPr="00C3132D">
        <w:rPr>
          <w:rFonts w:hint="eastAsia"/>
        </w:rPr>
        <w:t>王嘉玲</w:t>
      </w:r>
      <w:r>
        <w:rPr>
          <w:rFonts w:hint="eastAsia"/>
        </w:rPr>
        <w:t>。</w:t>
      </w:r>
    </w:p>
    <w:p w14:paraId="59B72464" w14:textId="77777777" w:rsidR="00EC6697" w:rsidRDefault="00EC6697">
      <w:pPr>
        <w:widowControl/>
        <w:jc w:val="left"/>
        <w:rPr>
          <w:rFonts w:ascii="宋体" w:eastAsiaTheme="minorEastAsia" w:hAnsiTheme="minorHAnsi" w:cstheme="minorBidi"/>
          <w:szCs w:val="22"/>
        </w:rPr>
      </w:pPr>
      <w:r>
        <w:br w:type="page"/>
      </w:r>
    </w:p>
    <w:p w14:paraId="61FBF6C1" w14:textId="77777777" w:rsidR="00CB6AD1" w:rsidRDefault="00CB6AD1" w:rsidP="00EC6697">
      <w:pPr>
        <w:pStyle w:val="ae"/>
      </w:pPr>
    </w:p>
    <w:p w14:paraId="1A362F92" w14:textId="77777777" w:rsidR="0078693E" w:rsidRDefault="00000000" w:rsidP="002B1DC3">
      <w:pPr>
        <w:pStyle w:val="ae"/>
        <w:ind w:firstLine="643"/>
        <w:jc w:val="center"/>
        <w:outlineLvl w:val="0"/>
        <w:rPr>
          <w:rFonts w:ascii="黑体" w:eastAsia="黑体" w:hAnsi="黑体"/>
          <w:b/>
          <w:sz w:val="32"/>
          <w:szCs w:val="32"/>
        </w:rPr>
      </w:pPr>
      <w:bookmarkStart w:id="21" w:name="_Toc15771"/>
      <w:bookmarkStart w:id="22" w:name="_Toc22242"/>
      <w:bookmarkStart w:id="23" w:name="_Toc92489264"/>
      <w:bookmarkStart w:id="24" w:name="_Toc178522579"/>
      <w:r w:rsidRPr="002B1DC3">
        <w:rPr>
          <w:rFonts w:ascii="黑体" w:eastAsia="黑体" w:hAnsi="黑体" w:hint="eastAsia"/>
          <w:b/>
          <w:sz w:val="32"/>
          <w:szCs w:val="32"/>
        </w:rPr>
        <w:t xml:space="preserve">引 </w:t>
      </w:r>
      <w:r w:rsidRPr="002B1DC3">
        <w:rPr>
          <w:rFonts w:ascii="黑体" w:eastAsia="黑体" w:hAnsi="黑体"/>
          <w:b/>
          <w:sz w:val="32"/>
          <w:szCs w:val="32"/>
        </w:rPr>
        <w:t xml:space="preserve">   </w:t>
      </w:r>
      <w:r w:rsidRPr="002B1DC3">
        <w:rPr>
          <w:rFonts w:ascii="黑体" w:eastAsia="黑体" w:hAnsi="黑体" w:hint="eastAsia"/>
          <w:b/>
          <w:sz w:val="32"/>
          <w:szCs w:val="32"/>
        </w:rPr>
        <w:t>言</w:t>
      </w:r>
      <w:bookmarkEnd w:id="21"/>
      <w:bookmarkEnd w:id="22"/>
      <w:bookmarkEnd w:id="23"/>
      <w:bookmarkEnd w:id="24"/>
    </w:p>
    <w:p w14:paraId="2BCBA545" w14:textId="77777777" w:rsidR="0078693E" w:rsidRDefault="00000000">
      <w:pPr>
        <w:pStyle w:val="ae"/>
        <w:rPr>
          <w:rFonts w:eastAsia="宋体" w:hAnsi="宋体"/>
        </w:rPr>
      </w:pPr>
      <w:r>
        <w:rPr>
          <w:rFonts w:eastAsia="宋体" w:hAnsi="宋体" w:hint="eastAsia"/>
        </w:rPr>
        <w:t>乡村振兴是我国决胜全面建成小康社会和社会主义现代化国家的重大历史任务，在数字时代来临、全球数字化蓬勃发展的变革浪潮中，加快推进数字乡村建设，是实施国家乡村振兴战略、落实数字中国建设的重要内容。</w:t>
      </w:r>
    </w:p>
    <w:p w14:paraId="3E900881" w14:textId="4C193A41" w:rsidR="0078693E" w:rsidRDefault="00000000">
      <w:pPr>
        <w:pStyle w:val="ae"/>
        <w:rPr>
          <w:rFonts w:eastAsia="宋体" w:hAnsi="宋体"/>
        </w:rPr>
      </w:pPr>
      <w:r>
        <w:rPr>
          <w:rFonts w:eastAsia="宋体" w:hAnsi="宋体" w:hint="eastAsia"/>
        </w:rPr>
        <w:t>数字乡村建设覆盖面广，不仅包括农业生产、乡村治理与生活服务、农产品销售和乡村文旅等各个领域，而且产业链涉及的环节多、地区差别大、人口高度分散、数字化程度低，因此根据中央网信办、农业农村部等联合印发的《数字乡村发展行动计划（</w:t>
      </w:r>
      <w:r>
        <w:rPr>
          <w:rFonts w:eastAsia="宋体" w:hAnsi="宋体"/>
        </w:rPr>
        <w:t>2022-2025</w:t>
      </w:r>
      <w:r>
        <w:rPr>
          <w:rFonts w:eastAsia="宋体" w:hAnsi="宋体" w:hint="eastAsia"/>
        </w:rPr>
        <w:t>年）》，开展</w:t>
      </w:r>
      <w:r>
        <w:rPr>
          <w:rFonts w:ascii="Helvetica" w:eastAsia="宋体" w:hAnsi="Helvetica" w:cs="Helvetica"/>
          <w:kern w:val="0"/>
          <w:szCs w:val="21"/>
        </w:rPr>
        <w:t>数字乡村标准体系建设，制定出台数字乡村领域标准规范</w:t>
      </w:r>
      <w:r>
        <w:rPr>
          <w:rFonts w:ascii="Helvetica" w:eastAsia="宋体" w:hAnsi="Helvetica" w:cs="Helvetica" w:hint="eastAsia"/>
          <w:kern w:val="0"/>
          <w:szCs w:val="21"/>
        </w:rPr>
        <w:t>，是贯彻</w:t>
      </w:r>
      <w:r>
        <w:rPr>
          <w:rFonts w:eastAsia="宋体" w:hAnsi="宋体" w:hint="eastAsia"/>
        </w:rPr>
        <w:t>国家《数字乡村发展战略纲要》“加强统筹协调、顶层设计、总体布局、整体推进和督促落实”要求的具体行动，是保障我省数字乡村建设达成规划目标、实现农村数字经济转型发展的重要措施。</w:t>
      </w:r>
    </w:p>
    <w:p w14:paraId="36A31ECC" w14:textId="77777777" w:rsidR="0078693E" w:rsidRDefault="00000000">
      <w:pPr>
        <w:pStyle w:val="ae"/>
        <w:rPr>
          <w:rFonts w:eastAsia="宋体" w:hAnsi="宋体"/>
        </w:rPr>
      </w:pPr>
      <w:r>
        <w:rPr>
          <w:rFonts w:eastAsia="宋体" w:hAnsi="宋体" w:hint="eastAsia"/>
        </w:rPr>
        <w:t>随着新兴数字技术的迭代更新、计算能力、算法及</w:t>
      </w:r>
      <w:r>
        <w:rPr>
          <w:rFonts w:eastAsia="宋体" w:hAnsi="宋体"/>
        </w:rPr>
        <w:t>AI</w:t>
      </w:r>
      <w:r>
        <w:rPr>
          <w:rFonts w:eastAsia="宋体" w:hAnsi="宋体" w:hint="eastAsia"/>
        </w:rPr>
        <w:t>的飞速发展，为培育发展数字乡村新产业、新业态、新模式提供了巨大机会，但同时传统信息技术体系无法保证数据真实性、安全性、隐私性，而且运行与交易成本高，数据确权及协作共享难等问题，也是</w:t>
      </w:r>
      <w:r>
        <w:rPr>
          <w:rFonts w:ascii="Helvetica" w:eastAsia="宋体" w:hAnsi="Helvetica" w:cs="Helvetica"/>
          <w:kern w:val="0"/>
          <w:szCs w:val="21"/>
        </w:rPr>
        <w:t>解放和发展数字生产力</w:t>
      </w:r>
      <w:r>
        <w:rPr>
          <w:rFonts w:ascii="Helvetica" w:eastAsia="宋体" w:hAnsi="Helvetica" w:cs="Helvetica" w:hint="eastAsia"/>
          <w:kern w:val="0"/>
          <w:szCs w:val="21"/>
        </w:rPr>
        <w:t>、落实数字乡村发展战略及行动计划需</w:t>
      </w:r>
      <w:r>
        <w:rPr>
          <w:rFonts w:eastAsia="宋体" w:hAnsi="宋体" w:hint="eastAsia"/>
        </w:rPr>
        <w:t>要系统性解决的重要任务。因此，发挥数字技术创新引领作用，构建一个安全可信、强健高效、整合共享、低耗绿色及可持续扩展的农村数字化基础设施与应用规范体系，是解决上述重要和难点问题，克服传统信息化过程中各自为政建设方式及重应用场景轻共性能力、重硬件设备轻系统智慧、重系统功能轻数据价值、重短期建设轻长期运营的过时观念与做法，</w:t>
      </w:r>
      <w:r>
        <w:rPr>
          <w:rFonts w:ascii="Helvetica" w:eastAsia="宋体" w:hAnsi="Helvetica" w:cs="Helvetica" w:hint="eastAsia"/>
          <w:kern w:val="0"/>
          <w:szCs w:val="21"/>
        </w:rPr>
        <w:t>充分发挥网络、数据、技术和知识等要素作用，构建</w:t>
      </w:r>
      <w:r>
        <w:rPr>
          <w:rFonts w:eastAsia="宋体" w:hAnsi="宋体" w:hint="eastAsia"/>
        </w:rPr>
        <w:t>层级更高、结构更优、可持续性更好的乡村现代化经济体系及开启城乡融合发展新局面的基础与关键。</w:t>
      </w:r>
    </w:p>
    <w:p w14:paraId="2AE13B19" w14:textId="77777777" w:rsidR="0078693E" w:rsidRDefault="00000000">
      <w:pPr>
        <w:pStyle w:val="ae"/>
        <w:rPr>
          <w:rFonts w:eastAsia="宋体" w:hAnsi="宋体"/>
        </w:rPr>
      </w:pPr>
      <w:r>
        <w:rPr>
          <w:rFonts w:eastAsia="宋体" w:hAnsi="宋体" w:hint="eastAsia"/>
        </w:rPr>
        <w:t>数据安全是数字乡村建设的基石和保障。数据安全不仅要根植于农村数字化基础设施建设中，尤其重要和关键的是要同时始终贯穿于数字乡村应用场景打造和产业链整合优化的全环节、全过程、全行动中。但由于数字化过程及数据来源具有复杂性且追溯难，且数据量与数据应用呈现爆发式增长，而传统数据安全观念、技术手段及组织管理规则等都已难以适应和满足现实需要，数据被伪造、篡改、窃取与滥用的安全事件频发，给数字化全面转型和应用发展带来巨大风险和严重后果，成为数字乡村建设这一时代“战役”中要面临更要解决的重大、首要、基础性问题。这些风险和问题正在受到全社会的关注和政府的高度重视。</w:t>
      </w:r>
    </w:p>
    <w:p w14:paraId="1DA4F065" w14:textId="77777777" w:rsidR="00513A71" w:rsidRDefault="00000000" w:rsidP="00513A71">
      <w:pPr>
        <w:pStyle w:val="ae"/>
        <w:rPr>
          <w:rFonts w:eastAsia="宋体" w:hAnsi="宋体"/>
        </w:rPr>
      </w:pPr>
      <w:r>
        <w:rPr>
          <w:rFonts w:eastAsia="宋体" w:hAnsi="宋体" w:hint="eastAsia"/>
        </w:rPr>
        <w:t>本文件基于农村数字化应用特征，从农村数字化共性能力及普遍性要求出发，对适应数字时代发展需要的数据安全的概念、范围，以及数据生产、采集、存储、流通、认证、交易、共享协作等全过程，构建了绿色农村数字化基础设施建设中数据安全与应用管理规范，不仅能有效升维数据安全性，大幅降低整体数据安全风险的同时大幅降低数字化应用与交易成本，而且能极大提高数据可用性与现场业务连续性，从而充分创造农村数字化基础设施的数字基座经济价值与社会效益，</w:t>
      </w:r>
      <w:r>
        <w:rPr>
          <w:rFonts w:eastAsia="宋体" w:hAnsi="宋体"/>
        </w:rPr>
        <w:t>实施乡村数字基建提档跨越、</w:t>
      </w:r>
      <w:r>
        <w:rPr>
          <w:rFonts w:eastAsia="宋体" w:hAnsi="宋体" w:hint="eastAsia"/>
        </w:rPr>
        <w:t>并发挥激活主体、激活要素、激活市场，保护数据资产的权属和价值等重要作用，促进农村现代化及数字经济的快速发展。</w:t>
      </w:r>
    </w:p>
    <w:p w14:paraId="5BA72303" w14:textId="77777777" w:rsidR="00513A71" w:rsidRDefault="00513A71" w:rsidP="00513A71">
      <w:pPr>
        <w:pStyle w:val="ae"/>
        <w:ind w:firstLineChars="0" w:firstLine="0"/>
        <w:rPr>
          <w:rFonts w:eastAsia="宋体" w:hAnsi="宋体"/>
        </w:rPr>
        <w:sectPr w:rsidR="00513A71" w:rsidSect="00E656B6">
          <w:headerReference w:type="default" r:id="rId8"/>
          <w:footerReference w:type="default" r:id="rId9"/>
          <w:pgSz w:w="11906" w:h="16838"/>
          <w:pgMar w:top="567" w:right="1134" w:bottom="1134" w:left="1418" w:header="1418" w:footer="1134" w:gutter="0"/>
          <w:pgNumType w:fmt="lowerRoman" w:start="1"/>
          <w:cols w:space="720"/>
          <w:formProt w:val="0"/>
          <w:docGrid w:type="lines" w:linePitch="312"/>
        </w:sectPr>
      </w:pPr>
    </w:p>
    <w:p w14:paraId="35F71F81" w14:textId="77777777" w:rsidR="00513A71" w:rsidRDefault="00513A71" w:rsidP="00513A71">
      <w:pPr>
        <w:pStyle w:val="ae"/>
        <w:ind w:firstLineChars="0" w:firstLine="0"/>
        <w:rPr>
          <w:rFonts w:eastAsia="宋体" w:hAnsi="宋体"/>
        </w:rPr>
      </w:pPr>
    </w:p>
    <w:p w14:paraId="6480638A" w14:textId="77777777" w:rsidR="0078693E" w:rsidRPr="00513A71" w:rsidRDefault="00000000" w:rsidP="0012628A">
      <w:pPr>
        <w:pStyle w:val="ae"/>
        <w:ind w:firstLine="643"/>
        <w:outlineLvl w:val="0"/>
        <w:rPr>
          <w:rFonts w:ascii="黑体" w:eastAsia="黑体" w:hAnsi="黑体"/>
          <w:b/>
          <w:sz w:val="32"/>
          <w:szCs w:val="32"/>
        </w:rPr>
      </w:pPr>
      <w:bookmarkStart w:id="25" w:name="_Toc178522580"/>
      <w:r w:rsidRPr="00513A71">
        <w:rPr>
          <w:rFonts w:ascii="黑体" w:eastAsia="黑体" w:hAnsi="黑体" w:hint="eastAsia"/>
          <w:b/>
          <w:sz w:val="32"/>
          <w:szCs w:val="32"/>
        </w:rPr>
        <w:t>农村数字化基础设施建设数据安全与应用管理规范</w:t>
      </w:r>
      <w:bookmarkEnd w:id="25"/>
    </w:p>
    <w:p w14:paraId="2C779082" w14:textId="77777777" w:rsidR="0078693E" w:rsidRDefault="00000000">
      <w:pPr>
        <w:pStyle w:val="a"/>
      </w:pPr>
      <w:bookmarkStart w:id="26" w:name="_Toc178522581"/>
      <w:r>
        <w:rPr>
          <w:rFonts w:hint="eastAsia"/>
        </w:rPr>
        <w:t>范围</w:t>
      </w:r>
      <w:bookmarkEnd w:id="26"/>
    </w:p>
    <w:p w14:paraId="01EF89DF" w14:textId="77777777" w:rsidR="0078693E" w:rsidRDefault="00000000">
      <w:pPr>
        <w:pStyle w:val="ae"/>
      </w:pPr>
      <w:r>
        <w:rPr>
          <w:rFonts w:hint="eastAsia"/>
        </w:rPr>
        <w:t>本标准规定了农村数字化基础设施建设的总体框架、数据安全要求、数据管理要求。</w:t>
      </w:r>
    </w:p>
    <w:p w14:paraId="5D88DDCB" w14:textId="77777777" w:rsidR="0078693E" w:rsidRDefault="00000000">
      <w:pPr>
        <w:pStyle w:val="ae"/>
      </w:pPr>
      <w:r>
        <w:rPr>
          <w:rFonts w:hint="eastAsia"/>
        </w:rPr>
        <w:t>本标准适用于农村数字化基础设施建设的规划、运营、管理，包括硬件基础设施和软件基础设施。本标准不限于农村范畴，其他数字化有关建设可以参考使用。</w:t>
      </w:r>
    </w:p>
    <w:p w14:paraId="66B18DE9" w14:textId="77777777" w:rsidR="0078693E" w:rsidRDefault="00000000">
      <w:pPr>
        <w:pStyle w:val="a"/>
      </w:pPr>
      <w:bookmarkStart w:id="27" w:name="_Toc178522582"/>
      <w:r>
        <w:rPr>
          <w:rFonts w:hint="eastAsia"/>
        </w:rPr>
        <w:t>规范性引用文件</w:t>
      </w:r>
      <w:bookmarkEnd w:id="27"/>
    </w:p>
    <w:p w14:paraId="449E1A55" w14:textId="77777777" w:rsidR="0078693E" w:rsidRDefault="00000000">
      <w:pPr>
        <w:pStyle w:val="ae"/>
        <w:rPr>
          <w:rFonts w:eastAsia="宋体" w:hAnsi="宋体"/>
        </w:rPr>
      </w:pPr>
      <w:r>
        <w:rPr>
          <w:rFonts w:eastAsia="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064FDEF" w14:textId="77777777" w:rsidR="0078693E" w:rsidRDefault="00000000">
      <w:pPr>
        <w:pStyle w:val="ae"/>
        <w:rPr>
          <w:rFonts w:eastAsia="宋体" w:hAnsi="宋体"/>
        </w:rPr>
      </w:pPr>
      <w:r>
        <w:rPr>
          <w:rFonts w:eastAsia="宋体" w:hAnsi="宋体" w:hint="eastAsia"/>
        </w:rPr>
        <w:t>GB/T 36625.3-2021 《智慧城市 数据融合 第3部分：数据采集规范》</w:t>
      </w:r>
    </w:p>
    <w:p w14:paraId="3D6E5F24" w14:textId="77777777" w:rsidR="0078693E" w:rsidRDefault="00000000">
      <w:pPr>
        <w:pStyle w:val="ae"/>
        <w:rPr>
          <w:rFonts w:eastAsia="宋体" w:hAnsi="宋体"/>
        </w:rPr>
      </w:pPr>
      <w:r>
        <w:rPr>
          <w:rFonts w:eastAsia="宋体" w:hAnsi="宋体" w:hint="eastAsia"/>
        </w:rPr>
        <w:t>GB/T 43245-2023 《智慧城市基础设施 数据交换与共享指南》</w:t>
      </w:r>
    </w:p>
    <w:p w14:paraId="4E44AD17" w14:textId="77777777" w:rsidR="0078693E" w:rsidRDefault="00000000">
      <w:pPr>
        <w:pStyle w:val="ae"/>
        <w:rPr>
          <w:rFonts w:eastAsia="宋体" w:hAnsi="宋体" w:cs="Times New Roman"/>
          <w:szCs w:val="24"/>
        </w:rPr>
      </w:pPr>
      <w:r>
        <w:rPr>
          <w:rFonts w:eastAsia="宋体" w:hAnsi="宋体" w:cs="Times New Roman"/>
          <w:szCs w:val="24"/>
        </w:rPr>
        <w:t>GB/T 42420-2023 《</w:t>
      </w:r>
      <w:r>
        <w:rPr>
          <w:rFonts w:eastAsia="宋体" w:hAnsi="宋体" w:cs="Times New Roman" w:hint="eastAsia"/>
          <w:szCs w:val="24"/>
        </w:rPr>
        <w:t>智慧城市基础设施</w:t>
      </w:r>
      <w:r>
        <w:rPr>
          <w:rFonts w:eastAsia="宋体" w:hAnsi="宋体" w:cs="Times New Roman"/>
          <w:szCs w:val="24"/>
        </w:rPr>
        <w:t xml:space="preserve"> </w:t>
      </w:r>
      <w:r>
        <w:rPr>
          <w:rFonts w:eastAsia="宋体" w:hAnsi="宋体" w:cs="Times New Roman" w:hint="eastAsia"/>
          <w:szCs w:val="24"/>
        </w:rPr>
        <w:t>突发公共卫生事件居住社区基础设施数据获取和报送规范》</w:t>
      </w:r>
    </w:p>
    <w:p w14:paraId="3BB11862" w14:textId="77777777" w:rsidR="0078693E" w:rsidRDefault="00000000">
      <w:pPr>
        <w:pStyle w:val="a"/>
      </w:pPr>
      <w:bookmarkStart w:id="28" w:name="_Toc178522583"/>
      <w:r>
        <w:rPr>
          <w:rFonts w:hint="eastAsia"/>
        </w:rPr>
        <w:t>术语和定义</w:t>
      </w:r>
      <w:bookmarkEnd w:id="28"/>
    </w:p>
    <w:p w14:paraId="140136F4" w14:textId="77777777" w:rsidR="0078693E" w:rsidRDefault="00000000" w:rsidP="00247291">
      <w:pPr>
        <w:pStyle w:val="ae"/>
      </w:pPr>
      <w:r>
        <w:rPr>
          <w:rFonts w:hint="eastAsia"/>
        </w:rPr>
        <w:t>下列术语和定义适用于本文件。</w:t>
      </w:r>
    </w:p>
    <w:p w14:paraId="0DA5EFD5" w14:textId="77777777" w:rsidR="0078693E" w:rsidRDefault="00000000" w:rsidP="00247291">
      <w:pPr>
        <w:pStyle w:val="a0"/>
        <w:numPr>
          <w:ilvl w:val="0"/>
          <w:numId w:val="0"/>
        </w:numPr>
        <w:outlineLvl w:val="9"/>
      </w:pPr>
      <w:bookmarkStart w:id="29" w:name="_Toc172819308"/>
      <w:bookmarkStart w:id="30" w:name="_Toc172821162"/>
      <w:bookmarkStart w:id="31" w:name="_Toc129367620"/>
      <w:bookmarkStart w:id="32" w:name="_Toc172819143"/>
      <w:r>
        <w:rPr>
          <w:rFonts w:hint="eastAsia"/>
        </w:rPr>
        <w:t>3</w:t>
      </w:r>
      <w:r>
        <w:t>.1</w:t>
      </w:r>
      <w:bookmarkEnd w:id="29"/>
      <w:bookmarkEnd w:id="30"/>
      <w:bookmarkEnd w:id="31"/>
      <w:bookmarkEnd w:id="32"/>
    </w:p>
    <w:p w14:paraId="31EE72E8" w14:textId="77777777" w:rsidR="0078693E" w:rsidRDefault="00000000" w:rsidP="00247291">
      <w:pPr>
        <w:pStyle w:val="a0"/>
        <w:numPr>
          <w:ilvl w:val="0"/>
          <w:numId w:val="0"/>
        </w:numPr>
        <w:spacing w:beforeLines="0" w:before="0" w:afterLines="0" w:after="0"/>
        <w:ind w:firstLineChars="200" w:firstLine="420"/>
        <w:outlineLvl w:val="9"/>
        <w:rPr>
          <w:rFonts w:hAnsi="黑体"/>
          <w:iCs/>
          <w:szCs w:val="20"/>
        </w:rPr>
      </w:pPr>
      <w:bookmarkStart w:id="33" w:name="_Toc129367621"/>
      <w:bookmarkStart w:id="34" w:name="_Toc172819309"/>
      <w:bookmarkStart w:id="35" w:name="_Toc172821163"/>
      <w:bookmarkStart w:id="36" w:name="_Toc172819144"/>
      <w:r>
        <w:rPr>
          <w:rFonts w:hAnsi="黑体" w:hint="eastAsia"/>
          <w:szCs w:val="20"/>
        </w:rPr>
        <w:t xml:space="preserve">农村数字化基础设施 </w:t>
      </w:r>
      <w:r>
        <w:rPr>
          <w:rFonts w:hAnsi="黑体"/>
          <w:iCs/>
          <w:szCs w:val="20"/>
        </w:rPr>
        <w:t>rural digital infrastructure</w:t>
      </w:r>
      <w:bookmarkEnd w:id="33"/>
      <w:bookmarkEnd w:id="34"/>
      <w:bookmarkEnd w:id="35"/>
      <w:bookmarkEnd w:id="36"/>
    </w:p>
    <w:p w14:paraId="23BAEE6C" w14:textId="77777777" w:rsidR="0078693E" w:rsidRDefault="00000000" w:rsidP="00247291">
      <w:pPr>
        <w:pStyle w:val="a0"/>
        <w:numPr>
          <w:ilvl w:val="0"/>
          <w:numId w:val="0"/>
        </w:numPr>
        <w:spacing w:beforeLines="0" w:before="0" w:afterLines="0" w:after="0"/>
        <w:ind w:firstLineChars="200" w:firstLine="420"/>
        <w:outlineLvl w:val="9"/>
        <w:rPr>
          <w:rFonts w:ascii="宋体" w:eastAsia="宋体" w:hAnsi="宋体"/>
        </w:rPr>
      </w:pPr>
      <w:r>
        <w:rPr>
          <w:rFonts w:ascii="宋体" w:eastAsia="宋体" w:hAnsi="宋体" w:hint="eastAsia"/>
        </w:rPr>
        <w:t>是融合了可信数字身份（TDID）技术、新型密钥算法、可信认证技术、新型物联网、可信计算、大数据、5G及自组织网络等数字化技术的新一代信息基础设施。</w:t>
      </w:r>
    </w:p>
    <w:p w14:paraId="55596B4B" w14:textId="77777777" w:rsidR="0078693E" w:rsidRDefault="00000000" w:rsidP="00247291">
      <w:pPr>
        <w:pStyle w:val="a0"/>
        <w:numPr>
          <w:ilvl w:val="0"/>
          <w:numId w:val="0"/>
        </w:numPr>
        <w:spacing w:beforeLines="0" w:before="0" w:afterLines="0" w:after="0"/>
        <w:ind w:firstLineChars="200" w:firstLine="420"/>
        <w:outlineLvl w:val="9"/>
        <w:rPr>
          <w:rFonts w:ascii="宋体" w:eastAsia="宋体" w:hAnsi="宋体"/>
        </w:rPr>
      </w:pPr>
      <w:r>
        <w:rPr>
          <w:rFonts w:ascii="宋体" w:eastAsia="宋体" w:hAnsi="宋体" w:hint="eastAsia"/>
        </w:rPr>
        <w:t>注：农村数字化基础设施以共建共用、数据共享为前提，以数据真实和安全可控为基石，以高效、低耗及扩展性强、应用面广为目标，为数字乡村全面建设及数字经济高质量发展提供有力支撑。</w:t>
      </w:r>
    </w:p>
    <w:p w14:paraId="6275EFB7" w14:textId="77777777" w:rsidR="0078693E" w:rsidRDefault="00000000" w:rsidP="00247291">
      <w:pPr>
        <w:pStyle w:val="a0"/>
        <w:numPr>
          <w:ilvl w:val="0"/>
          <w:numId w:val="0"/>
        </w:numPr>
        <w:spacing w:beforeLines="0" w:before="0" w:afterLines="0" w:after="0"/>
        <w:outlineLvl w:val="9"/>
      </w:pPr>
      <w:bookmarkStart w:id="37" w:name="_Toc172819148"/>
      <w:bookmarkStart w:id="38" w:name="_Toc172819313"/>
      <w:bookmarkStart w:id="39" w:name="_Toc172821167"/>
      <w:r>
        <w:rPr>
          <w:rFonts w:hint="eastAsia"/>
        </w:rPr>
        <w:t>3.</w:t>
      </w:r>
      <w:r>
        <w:t>2</w:t>
      </w:r>
    </w:p>
    <w:p w14:paraId="617A26A8" w14:textId="77777777" w:rsidR="0078693E" w:rsidRDefault="00000000" w:rsidP="00247291">
      <w:pPr>
        <w:pStyle w:val="a0"/>
        <w:numPr>
          <w:ilvl w:val="0"/>
          <w:numId w:val="0"/>
        </w:numPr>
        <w:spacing w:beforeLines="0" w:before="0" w:afterLines="0" w:after="0"/>
        <w:ind w:firstLineChars="200" w:firstLine="420"/>
        <w:outlineLvl w:val="9"/>
        <w:rPr>
          <w:rFonts w:hAnsi="黑体"/>
          <w:szCs w:val="20"/>
        </w:rPr>
      </w:pPr>
      <w:r>
        <w:rPr>
          <w:rFonts w:hAnsi="黑体" w:hint="eastAsia"/>
          <w:szCs w:val="20"/>
        </w:rPr>
        <w:t xml:space="preserve">数字乡村建设参与者 </w:t>
      </w:r>
      <w:r>
        <w:rPr>
          <w:rFonts w:hAnsi="黑体"/>
          <w:szCs w:val="20"/>
        </w:rPr>
        <w:t xml:space="preserve">participant of </w:t>
      </w:r>
      <w:r>
        <w:rPr>
          <w:rFonts w:hAnsi="黑体" w:hint="eastAsia"/>
          <w:szCs w:val="20"/>
        </w:rPr>
        <w:t>smart</w:t>
      </w:r>
      <w:r>
        <w:rPr>
          <w:rFonts w:hAnsi="黑体"/>
          <w:szCs w:val="20"/>
        </w:rPr>
        <w:t xml:space="preserve"> village construction</w:t>
      </w:r>
    </w:p>
    <w:p w14:paraId="2629D971" w14:textId="77777777" w:rsidR="0078693E" w:rsidRDefault="00000000" w:rsidP="00247291">
      <w:pPr>
        <w:pStyle w:val="ae"/>
        <w:rPr>
          <w:iCs/>
        </w:rPr>
      </w:pPr>
      <w:r>
        <w:rPr>
          <w:rFonts w:hint="eastAsia"/>
          <w:iCs/>
        </w:rPr>
        <w:t>参与数字乡村建设的相关人员，包括土地拥有者、农业生产者、农产品加工、农产品销售、农业生产资料生产和销售者等。</w:t>
      </w:r>
    </w:p>
    <w:p w14:paraId="2E8798CC" w14:textId="77777777" w:rsidR="0078693E" w:rsidRDefault="00000000" w:rsidP="00247291">
      <w:pPr>
        <w:pStyle w:val="a0"/>
        <w:numPr>
          <w:ilvl w:val="0"/>
          <w:numId w:val="0"/>
        </w:numPr>
        <w:spacing w:beforeLines="0" w:before="0" w:afterLines="0" w:after="0"/>
        <w:outlineLvl w:val="9"/>
        <w:rPr>
          <w:rFonts w:hAnsi="黑体"/>
          <w:szCs w:val="20"/>
        </w:rPr>
      </w:pPr>
      <w:r>
        <w:rPr>
          <w:rFonts w:hAnsi="黑体" w:hint="eastAsia"/>
          <w:szCs w:val="20"/>
        </w:rPr>
        <w:t>3.</w:t>
      </w:r>
      <w:r>
        <w:rPr>
          <w:rFonts w:hAnsi="黑体"/>
          <w:szCs w:val="20"/>
        </w:rPr>
        <w:t>3</w:t>
      </w:r>
    </w:p>
    <w:p w14:paraId="22FD8E4C" w14:textId="77777777" w:rsidR="0078693E" w:rsidRDefault="00000000" w:rsidP="00247291">
      <w:pPr>
        <w:pStyle w:val="a0"/>
        <w:numPr>
          <w:ilvl w:val="0"/>
          <w:numId w:val="0"/>
        </w:numPr>
        <w:spacing w:beforeLines="0" w:before="0" w:afterLines="0" w:after="0"/>
        <w:ind w:firstLineChars="200" w:firstLine="420"/>
        <w:outlineLvl w:val="9"/>
        <w:rPr>
          <w:rFonts w:hAnsi="黑体"/>
          <w:szCs w:val="20"/>
        </w:rPr>
      </w:pPr>
      <w:r>
        <w:rPr>
          <w:rFonts w:hAnsi="黑体" w:hint="eastAsia"/>
          <w:szCs w:val="20"/>
        </w:rPr>
        <w:t>可信数字身份</w:t>
      </w:r>
      <w:r>
        <w:rPr>
          <w:rFonts w:hAnsi="黑体"/>
          <w:szCs w:val="20"/>
        </w:rPr>
        <w:t xml:space="preserve"> trusted digital identity</w:t>
      </w:r>
      <w:bookmarkEnd w:id="37"/>
      <w:bookmarkEnd w:id="38"/>
      <w:bookmarkEnd w:id="39"/>
      <w:r>
        <w:rPr>
          <w:rFonts w:hAnsi="黑体" w:hint="eastAsia"/>
          <w:szCs w:val="20"/>
        </w:rPr>
        <w:t>（T</w:t>
      </w:r>
      <w:r>
        <w:rPr>
          <w:rFonts w:hAnsi="黑体"/>
          <w:szCs w:val="20"/>
        </w:rPr>
        <w:t>DID</w:t>
      </w:r>
      <w:r>
        <w:rPr>
          <w:rFonts w:hAnsi="黑体" w:hint="eastAsia"/>
          <w:szCs w:val="20"/>
        </w:rPr>
        <w:t>）</w:t>
      </w:r>
    </w:p>
    <w:p w14:paraId="7448B852" w14:textId="77777777" w:rsidR="0078693E" w:rsidRDefault="00000000" w:rsidP="00247291">
      <w:pPr>
        <w:pStyle w:val="ae"/>
      </w:pPr>
      <w:r>
        <w:rPr>
          <w:rFonts w:hint="eastAsia"/>
        </w:rPr>
        <w:t>以数字化形式展现的可以无歧义地标识任意</w:t>
      </w:r>
      <w:r>
        <w:rPr>
          <w:rFonts w:hAnsi="Times New Roman" w:cs="Times New Roman" w:hint="eastAsia"/>
          <w:iCs/>
          <w:szCs w:val="20"/>
        </w:rPr>
        <w:t>人、物、设备、场所、机构</w:t>
      </w:r>
      <w:r>
        <w:rPr>
          <w:rFonts w:hint="eastAsia"/>
        </w:rPr>
        <w:t>等具体对象，由全域唯一身份标识和与其对应且强关联的唯一密钥构成，具有不可被篡改、伪造、劫持的特性。</w:t>
      </w:r>
    </w:p>
    <w:p w14:paraId="24D42344" w14:textId="77777777" w:rsidR="0078693E" w:rsidRDefault="00000000" w:rsidP="00247291">
      <w:pPr>
        <w:pStyle w:val="a0"/>
        <w:numPr>
          <w:ilvl w:val="0"/>
          <w:numId w:val="0"/>
        </w:numPr>
        <w:spacing w:beforeLines="0" w:before="0" w:afterLines="0" w:after="0"/>
        <w:outlineLvl w:val="9"/>
      </w:pPr>
      <w:bookmarkStart w:id="40" w:name="_Toc172819149"/>
      <w:bookmarkStart w:id="41" w:name="_Toc172821168"/>
      <w:bookmarkStart w:id="42" w:name="_Toc172819314"/>
      <w:r>
        <w:rPr>
          <w:rFonts w:hint="eastAsia"/>
        </w:rPr>
        <w:t>3.</w:t>
      </w:r>
      <w:bookmarkStart w:id="43" w:name="_Toc172819315"/>
      <w:bookmarkStart w:id="44" w:name="_Toc172821169"/>
      <w:bookmarkStart w:id="45" w:name="_Toc172819150"/>
      <w:bookmarkEnd w:id="40"/>
      <w:bookmarkEnd w:id="41"/>
      <w:bookmarkEnd w:id="42"/>
      <w:r>
        <w:t>4</w:t>
      </w:r>
    </w:p>
    <w:p w14:paraId="7959BCBE" w14:textId="77777777" w:rsidR="0078693E" w:rsidRDefault="00000000" w:rsidP="00247291">
      <w:pPr>
        <w:pStyle w:val="a0"/>
        <w:numPr>
          <w:ilvl w:val="0"/>
          <w:numId w:val="0"/>
        </w:numPr>
        <w:spacing w:beforeLines="0" w:before="0" w:afterLines="0" w:after="0"/>
        <w:ind w:firstLineChars="200" w:firstLine="420"/>
        <w:outlineLvl w:val="9"/>
        <w:rPr>
          <w:rFonts w:hAnsi="黑体"/>
          <w:szCs w:val="20"/>
        </w:rPr>
      </w:pPr>
      <w:r>
        <w:rPr>
          <w:rFonts w:hAnsi="黑体" w:hint="eastAsia"/>
          <w:szCs w:val="20"/>
        </w:rPr>
        <w:t xml:space="preserve">可信认证 </w:t>
      </w:r>
      <w:r>
        <w:rPr>
          <w:rFonts w:hAnsi="黑体"/>
          <w:szCs w:val="20"/>
        </w:rPr>
        <w:t>trusted identification</w:t>
      </w:r>
      <w:bookmarkEnd w:id="43"/>
      <w:bookmarkEnd w:id="44"/>
      <w:bookmarkEnd w:id="45"/>
    </w:p>
    <w:p w14:paraId="02AACB73" w14:textId="77777777" w:rsidR="0078693E" w:rsidRDefault="00000000" w:rsidP="00247291">
      <w:pPr>
        <w:pStyle w:val="ae"/>
      </w:pPr>
      <w:r>
        <w:rPr>
          <w:rFonts w:hint="eastAsia"/>
        </w:rPr>
        <w:t>通过基于可信数字身份的签名与验证过程，以识别</w:t>
      </w:r>
      <w:r>
        <w:rPr>
          <w:rFonts w:hAnsi="Times New Roman" w:cs="Times New Roman" w:hint="eastAsia"/>
          <w:iCs/>
          <w:szCs w:val="20"/>
        </w:rPr>
        <w:t>人、物、设备、场所、机构</w:t>
      </w:r>
      <w:r>
        <w:rPr>
          <w:rFonts w:hint="eastAsia"/>
        </w:rPr>
        <w:t>的真实性与合法性，无需第三方机构参与。</w:t>
      </w:r>
    </w:p>
    <w:p w14:paraId="6D4BA928" w14:textId="77777777" w:rsidR="0078693E" w:rsidRDefault="00000000" w:rsidP="00247291">
      <w:pPr>
        <w:pStyle w:val="a0"/>
        <w:numPr>
          <w:ilvl w:val="0"/>
          <w:numId w:val="0"/>
        </w:numPr>
        <w:outlineLvl w:val="9"/>
      </w:pPr>
      <w:bookmarkStart w:id="46" w:name="_Toc128640357"/>
      <w:bookmarkStart w:id="47" w:name="_Toc128644063"/>
      <w:bookmarkStart w:id="48" w:name="_Toc128729578"/>
      <w:bookmarkStart w:id="49" w:name="_Toc128752185"/>
      <w:bookmarkStart w:id="50" w:name="_Toc129006051"/>
      <w:bookmarkStart w:id="51" w:name="_Toc129102341"/>
      <w:bookmarkStart w:id="52" w:name="_Toc129245834"/>
      <w:bookmarkStart w:id="53" w:name="_Toc172819155"/>
      <w:bookmarkStart w:id="54" w:name="_Toc172819320"/>
      <w:bookmarkStart w:id="55" w:name="_Toc129367624"/>
      <w:bookmarkStart w:id="56" w:name="_Toc172821174"/>
      <w:r>
        <w:rPr>
          <w:rFonts w:hint="eastAsia"/>
        </w:rPr>
        <w:t>3.</w:t>
      </w:r>
      <w:bookmarkEnd w:id="46"/>
      <w:bookmarkEnd w:id="47"/>
      <w:bookmarkEnd w:id="48"/>
      <w:bookmarkEnd w:id="49"/>
      <w:bookmarkEnd w:id="50"/>
      <w:bookmarkEnd w:id="51"/>
      <w:bookmarkEnd w:id="52"/>
      <w:bookmarkEnd w:id="53"/>
      <w:bookmarkEnd w:id="54"/>
      <w:bookmarkEnd w:id="55"/>
      <w:bookmarkEnd w:id="56"/>
      <w:r>
        <w:t>5</w:t>
      </w:r>
    </w:p>
    <w:p w14:paraId="0AA54E16" w14:textId="77777777" w:rsidR="0078693E" w:rsidRDefault="00000000" w:rsidP="00247291">
      <w:pPr>
        <w:pStyle w:val="a0"/>
        <w:numPr>
          <w:ilvl w:val="0"/>
          <w:numId w:val="0"/>
        </w:numPr>
        <w:spacing w:beforeLines="0" w:before="0" w:afterLines="0" w:after="0"/>
        <w:ind w:firstLineChars="200" w:firstLine="420"/>
        <w:outlineLvl w:val="9"/>
        <w:rPr>
          <w:rFonts w:hAnsi="黑体"/>
          <w:szCs w:val="20"/>
        </w:rPr>
      </w:pPr>
      <w:bookmarkStart w:id="57" w:name="_Toc128752186"/>
      <w:bookmarkStart w:id="58" w:name="_Toc129245835"/>
      <w:bookmarkStart w:id="59" w:name="_Toc129006052"/>
      <w:bookmarkStart w:id="60" w:name="_Toc129102342"/>
      <w:bookmarkStart w:id="61" w:name="_Toc128729579"/>
      <w:bookmarkStart w:id="62" w:name="_Toc172821175"/>
      <w:bookmarkStart w:id="63" w:name="_Toc129367625"/>
      <w:bookmarkStart w:id="64" w:name="_Toc172819156"/>
      <w:bookmarkStart w:id="65" w:name="_Toc172819321"/>
      <w:r>
        <w:rPr>
          <w:rFonts w:hAnsi="黑体" w:hint="eastAsia"/>
          <w:szCs w:val="20"/>
        </w:rPr>
        <w:lastRenderedPageBreak/>
        <w:t xml:space="preserve">农业生产资料 </w:t>
      </w:r>
      <w:r>
        <w:rPr>
          <w:rFonts w:hAnsi="黑体"/>
          <w:szCs w:val="20"/>
        </w:rPr>
        <w:t xml:space="preserve">agricultural </w:t>
      </w:r>
      <w:bookmarkEnd w:id="57"/>
      <w:bookmarkEnd w:id="58"/>
      <w:bookmarkEnd w:id="59"/>
      <w:bookmarkEnd w:id="60"/>
      <w:bookmarkEnd w:id="61"/>
      <w:r>
        <w:rPr>
          <w:rFonts w:hAnsi="黑体" w:hint="eastAsia"/>
          <w:szCs w:val="20"/>
        </w:rPr>
        <w:t>mean</w:t>
      </w:r>
      <w:r>
        <w:rPr>
          <w:rFonts w:hAnsi="黑体"/>
          <w:szCs w:val="20"/>
        </w:rPr>
        <w:t>s of production</w:t>
      </w:r>
      <w:bookmarkEnd w:id="62"/>
      <w:bookmarkEnd w:id="63"/>
      <w:bookmarkEnd w:id="64"/>
      <w:bookmarkEnd w:id="65"/>
    </w:p>
    <w:p w14:paraId="02B1516D" w14:textId="77777777" w:rsidR="0078693E" w:rsidRDefault="00000000" w:rsidP="00247291">
      <w:pPr>
        <w:ind w:firstLineChars="200" w:firstLine="420"/>
        <w:rPr>
          <w:rFonts w:ascii="宋体"/>
          <w:kern w:val="0"/>
          <w:szCs w:val="20"/>
        </w:rPr>
      </w:pPr>
      <w:r>
        <w:rPr>
          <w:rFonts w:ascii="宋体" w:hint="eastAsia"/>
          <w:kern w:val="0"/>
          <w:szCs w:val="20"/>
        </w:rPr>
        <w:t>农业生产所投入的物质资料，通常包括肥料、农药、农膜、种子、饲料、兽药、农机具及配件等。</w:t>
      </w:r>
    </w:p>
    <w:p w14:paraId="678D753F" w14:textId="77777777" w:rsidR="0078693E" w:rsidRDefault="00000000" w:rsidP="00247291">
      <w:pPr>
        <w:pStyle w:val="ae"/>
        <w:rPr>
          <w:rFonts w:hAnsi="宋体"/>
          <w:i/>
          <w:iCs/>
          <w:szCs w:val="21"/>
          <w:u w:val="single"/>
        </w:rPr>
      </w:pPr>
      <w:r>
        <w:rPr>
          <w:rFonts w:hAnsi="宋体"/>
          <w:i/>
          <w:iCs/>
          <w:szCs w:val="21"/>
          <w:u w:val="single"/>
        </w:rPr>
        <w:t>[</w:t>
      </w:r>
      <w:r>
        <w:rPr>
          <w:rFonts w:hAnsi="宋体" w:hint="eastAsia"/>
          <w:i/>
          <w:iCs/>
          <w:szCs w:val="21"/>
          <w:u w:val="single"/>
        </w:rPr>
        <w:t>来源</w:t>
      </w:r>
      <w:r>
        <w:rPr>
          <w:rFonts w:hAnsi="宋体"/>
          <w:i/>
          <w:iCs/>
          <w:szCs w:val="21"/>
          <w:u w:val="single"/>
        </w:rPr>
        <w:t>:GB/T 33044</w:t>
      </w:r>
      <w:r>
        <w:rPr>
          <w:rFonts w:hAnsi="宋体" w:hint="eastAsia"/>
          <w:i/>
          <w:iCs/>
          <w:szCs w:val="21"/>
          <w:u w:val="single"/>
        </w:rPr>
        <w:t>—</w:t>
      </w:r>
      <w:r>
        <w:rPr>
          <w:rFonts w:hAnsi="宋体"/>
          <w:i/>
          <w:iCs/>
          <w:szCs w:val="21"/>
          <w:u w:val="single"/>
        </w:rPr>
        <w:t>2016,3.1]</w:t>
      </w:r>
    </w:p>
    <w:p w14:paraId="38D7EA00" w14:textId="77777777" w:rsidR="0078693E" w:rsidRDefault="00000000">
      <w:pPr>
        <w:pStyle w:val="a"/>
      </w:pPr>
      <w:bookmarkStart w:id="66" w:name="_Toc178522584"/>
      <w:r>
        <w:rPr>
          <w:rFonts w:hint="eastAsia"/>
        </w:rPr>
        <w:t>总则</w:t>
      </w:r>
      <w:bookmarkEnd w:id="66"/>
    </w:p>
    <w:p w14:paraId="4E38D2FF" w14:textId="77777777" w:rsidR="0078693E" w:rsidRDefault="00000000">
      <w:pPr>
        <w:pStyle w:val="a0"/>
      </w:pPr>
      <w:bookmarkStart w:id="67" w:name="_Toc178522585"/>
      <w:r>
        <w:rPr>
          <w:rFonts w:hint="eastAsia"/>
        </w:rPr>
        <w:t>概述</w:t>
      </w:r>
      <w:bookmarkEnd w:id="67"/>
    </w:p>
    <w:p w14:paraId="75036809" w14:textId="77777777" w:rsidR="0078693E" w:rsidRDefault="00000000">
      <w:pPr>
        <w:pStyle w:val="ae"/>
        <w:rPr>
          <w:rFonts w:eastAsia="宋体" w:hAnsi="宋体"/>
          <w:u w:val="single"/>
        </w:rPr>
      </w:pPr>
      <w:r>
        <w:rPr>
          <w:rFonts w:eastAsia="宋体" w:hAnsi="宋体" w:hint="eastAsia"/>
          <w:iCs/>
        </w:rPr>
        <w:t>农村数字化基础设施是通过物联网、云计算、大数据、人工智能等数字化工具与手段建立的公共信息与服务支撑平台。它向农村地区提供综合的、实时的信息，支撑农村数字运营、治理和服务，提升农村及其产业智能化水平，是数字时代农村在民生、经济等各方面的基座。通过统一的数字化基础设施标准，避免数字乡村建设中出现新的“信息孤岛”，促进实现全省多源数据的跨区域跨机构协同应用，全面支撑农村与农业的数字化服务与应用，在保障数据安全的基础上充分实现数字乡村建设的价值创造。</w:t>
      </w:r>
    </w:p>
    <w:p w14:paraId="1EBB1496" w14:textId="77777777" w:rsidR="0078693E" w:rsidRDefault="00000000">
      <w:pPr>
        <w:pStyle w:val="ae"/>
        <w:rPr>
          <w:rFonts w:eastAsia="宋体" w:hAnsi="宋体"/>
        </w:rPr>
      </w:pPr>
      <w:r>
        <w:rPr>
          <w:rFonts w:eastAsia="宋体" w:hAnsi="宋体" w:hint="eastAsia"/>
        </w:rPr>
        <w:t>因农村数字化涵盖多方面领域多种类信息，要素复杂、应用多样、相互作用，具有海量大数据、数据跨域共享、数据高度协作等特征，使数字乡村的建设及数字经济的发展面临着复杂和高度的数据安全风险与数据使用风险，以及巨大的数据处理、安全管理及运营维护成本。</w:t>
      </w:r>
    </w:p>
    <w:p w14:paraId="0A1186F4" w14:textId="77777777" w:rsidR="0078693E" w:rsidRDefault="00000000">
      <w:pPr>
        <w:pStyle w:val="a0"/>
      </w:pPr>
      <w:bookmarkStart w:id="68" w:name="_Toc178522586"/>
      <w:r>
        <w:rPr>
          <w:rFonts w:hint="eastAsia"/>
        </w:rPr>
        <w:t>基本原则</w:t>
      </w:r>
      <w:bookmarkEnd w:id="68"/>
    </w:p>
    <w:p w14:paraId="5D72E48E" w14:textId="77777777" w:rsidR="0078693E" w:rsidRDefault="00000000" w:rsidP="00FC57ED">
      <w:pPr>
        <w:pStyle w:val="a0"/>
        <w:numPr>
          <w:ilvl w:val="0"/>
          <w:numId w:val="0"/>
        </w:numPr>
        <w:ind w:firstLineChars="200" w:firstLine="420"/>
        <w:outlineLvl w:val="9"/>
        <w:rPr>
          <w:rFonts w:eastAsia="宋体" w:hAnsi="宋体"/>
        </w:rPr>
      </w:pPr>
      <w:r>
        <w:rPr>
          <w:rFonts w:eastAsia="宋体" w:hAnsi="宋体" w:hint="eastAsia"/>
        </w:rPr>
        <w:t>本文件给出农村数字化基础设施数据安全与应用管理的规范，应用以国产自主创新技术保证农村数字化基础设施建成后能适应农村数字化转型及应用升级的多维需求，</w:t>
      </w:r>
      <w:r>
        <w:rPr>
          <w:rFonts w:eastAsia="宋体" w:hAnsi="宋体"/>
        </w:rPr>
        <w:t>能</w:t>
      </w:r>
      <w:r>
        <w:rPr>
          <w:rFonts w:eastAsia="宋体" w:hAnsi="宋体" w:hint="eastAsia"/>
        </w:rPr>
        <w:t>充分兼顾和</w:t>
      </w:r>
      <w:r>
        <w:rPr>
          <w:rFonts w:eastAsia="宋体" w:hAnsi="宋体"/>
        </w:rPr>
        <w:t>体现</w:t>
      </w:r>
      <w:r>
        <w:rPr>
          <w:rFonts w:eastAsia="宋体" w:hAnsi="宋体" w:hint="eastAsia"/>
        </w:rPr>
        <w:t>数据安全、数据管理、数据要素高效流通、数据共享协作、数字资产确权流转等共性方面的高技术能力与可持续扩展性，同时满足建设成本低、操作简便易行的原则，从而为数字乡村全面应用建设及数字经济</w:t>
      </w:r>
      <w:r>
        <w:rPr>
          <w:rFonts w:eastAsia="宋体" w:hAnsi="宋体"/>
        </w:rPr>
        <w:t>高质量发展</w:t>
      </w:r>
      <w:r>
        <w:rPr>
          <w:rFonts w:eastAsia="宋体" w:hAnsi="宋体" w:hint="eastAsia"/>
        </w:rPr>
        <w:t>提供有力</w:t>
      </w:r>
      <w:r>
        <w:rPr>
          <w:rFonts w:eastAsia="宋体" w:hAnsi="宋体"/>
        </w:rPr>
        <w:t>支撑</w:t>
      </w:r>
      <w:r>
        <w:rPr>
          <w:rFonts w:eastAsia="宋体" w:hAnsi="宋体" w:hint="eastAsia"/>
        </w:rPr>
        <w:t>。</w:t>
      </w:r>
    </w:p>
    <w:p w14:paraId="1BB6F1FB" w14:textId="6D9034EF" w:rsidR="0078693E" w:rsidRDefault="00000000">
      <w:pPr>
        <w:pStyle w:val="ae"/>
        <w:rPr>
          <w:rFonts w:eastAsia="宋体" w:hAnsi="宋体"/>
        </w:rPr>
      </w:pPr>
      <w:r>
        <w:rPr>
          <w:rFonts w:eastAsia="宋体" w:hAnsi="宋体" w:hint="eastAsia"/>
        </w:rPr>
        <w:t>使用本文件开展农村数字化基础设施建设，宜遵循真实性、安全性、可靠性、实用性、经济性、共享性、扩展性的基本原则，宜保证</w:t>
      </w:r>
      <w:r w:rsidR="00F5170A">
        <w:rPr>
          <w:rFonts w:eastAsia="宋体" w:hAnsi="宋体" w:hint="eastAsia"/>
        </w:rPr>
        <w:t>；</w:t>
      </w:r>
    </w:p>
    <w:p w14:paraId="546DEE38" w14:textId="7FBDC9B4"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数字乡村信息数字化系统安全运行与可靠管理，尤其是关键基础数据基础设施的可用性、可靠性</w:t>
      </w:r>
      <w:r w:rsidR="00F5170A">
        <w:rPr>
          <w:rFonts w:ascii="宋体" w:hAnsi="宋体" w:cstheme="minorBidi" w:hint="eastAsia"/>
          <w:kern w:val="2"/>
          <w:sz w:val="21"/>
          <w:szCs w:val="22"/>
          <w:lang w:val="en-US"/>
          <w14:ligatures w14:val="standardContextual"/>
        </w:rPr>
        <w:t>；</w:t>
      </w:r>
    </w:p>
    <w:p w14:paraId="1858B17D" w14:textId="4A59E445"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数字乡村建设发展过程中建立在农村数字化基础设施上的所有政府部门、企事业单位、社会组织及个人的数据真实性、保密性、隐私性、完整性和可用性</w:t>
      </w:r>
      <w:r w:rsidR="00F5170A">
        <w:rPr>
          <w:rFonts w:ascii="宋体" w:hAnsi="宋体" w:cstheme="minorBidi" w:hint="eastAsia"/>
          <w:kern w:val="2"/>
          <w:sz w:val="21"/>
          <w:szCs w:val="22"/>
          <w:lang w:val="en-US"/>
          <w14:ligatures w14:val="standardContextual"/>
        </w:rPr>
        <w:t>；</w:t>
      </w:r>
    </w:p>
    <w:p w14:paraId="1D9DC567" w14:textId="3E4DA253"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数字乡村数据资产的真实性、安全性、隐私性、完整性、一致性、可用性和可维护性</w:t>
      </w:r>
      <w:r w:rsidR="00F5170A">
        <w:rPr>
          <w:rFonts w:ascii="宋体" w:hAnsi="宋体" w:cstheme="minorBidi" w:hint="eastAsia"/>
          <w:kern w:val="2"/>
          <w:sz w:val="21"/>
          <w:szCs w:val="22"/>
          <w:lang w:val="en-US"/>
          <w14:ligatures w14:val="standardContextual"/>
        </w:rPr>
        <w:t>；</w:t>
      </w:r>
    </w:p>
    <w:p w14:paraId="48AAD4B6" w14:textId="4BC6EFF7"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数字乡村整体的安全性、鲁棒性和可扩展性</w:t>
      </w:r>
      <w:r w:rsidR="00F5170A">
        <w:rPr>
          <w:rFonts w:ascii="宋体" w:hAnsi="宋体" w:cstheme="minorBidi" w:hint="eastAsia"/>
          <w:kern w:val="2"/>
          <w:sz w:val="21"/>
          <w:szCs w:val="22"/>
          <w:lang w:val="en-US"/>
          <w14:ligatures w14:val="standardContextual"/>
        </w:rPr>
        <w:t>；</w:t>
      </w:r>
    </w:p>
    <w:p w14:paraId="5CAF3138" w14:textId="12539B79"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数字乡村应用和服务的可用性、可靠性、可追溯性和可核查性</w:t>
      </w:r>
      <w:r w:rsidR="00F5170A">
        <w:rPr>
          <w:rFonts w:ascii="宋体" w:hAnsi="宋体" w:cstheme="minorBidi" w:hint="eastAsia"/>
          <w:kern w:val="2"/>
          <w:sz w:val="21"/>
          <w:szCs w:val="22"/>
          <w:lang w:val="en-US"/>
          <w14:ligatures w14:val="standardContextual"/>
        </w:rPr>
        <w:t>；</w:t>
      </w:r>
    </w:p>
    <w:p w14:paraId="480008C9" w14:textId="4ADA49CE"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数据在各应用和服务中能够高效流通、共享与协作</w:t>
      </w:r>
      <w:r w:rsidR="00F5170A">
        <w:rPr>
          <w:rFonts w:ascii="宋体" w:hAnsi="宋体" w:cstheme="minorBidi" w:hint="eastAsia"/>
          <w:kern w:val="2"/>
          <w:sz w:val="21"/>
          <w:szCs w:val="22"/>
          <w:lang w:val="en-US"/>
          <w14:ligatures w14:val="standardContextual"/>
        </w:rPr>
        <w:t>；</w:t>
      </w:r>
    </w:p>
    <w:p w14:paraId="445DDFE2" w14:textId="77777777"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在满足农村数字化应用健康发展的同时实现各类系统平台建设运维与安全保障等整体费用、能耗和社会成本的降低；</w:t>
      </w:r>
    </w:p>
    <w:p w14:paraId="6062CB46" w14:textId="5E7546EE"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不同乡村之间、农村与城市之间数据能够高效流通、共享与协作</w:t>
      </w:r>
      <w:r w:rsidR="00F5170A">
        <w:rPr>
          <w:rFonts w:ascii="宋体" w:hAnsi="宋体" w:cstheme="minorBidi" w:hint="eastAsia"/>
          <w:kern w:val="2"/>
          <w:sz w:val="21"/>
          <w:szCs w:val="22"/>
          <w:lang w:val="en-US"/>
          <w14:ligatures w14:val="standardContextual"/>
        </w:rPr>
        <w:t>；</w:t>
      </w:r>
    </w:p>
    <w:p w14:paraId="491D2508" w14:textId="77777777" w:rsidR="0078693E" w:rsidRDefault="00000000">
      <w:pPr>
        <w:pStyle w:val="Hedy"/>
        <w:widowControl w:val="0"/>
        <w:numPr>
          <w:ilvl w:val="0"/>
          <w:numId w:val="3"/>
        </w:numPr>
        <w:spacing w:line="120" w:lineRule="auto"/>
        <w:ind w:firstLineChars="0"/>
        <w:rPr>
          <w:rFonts w:ascii="宋体" w:hAnsi="宋体" w:cstheme="minorBidi"/>
          <w:kern w:val="2"/>
          <w:sz w:val="21"/>
          <w:szCs w:val="22"/>
          <w:lang w:val="en-US"/>
          <w14:ligatures w14:val="standardContextual"/>
        </w:rPr>
      </w:pPr>
      <w:r>
        <w:rPr>
          <w:rFonts w:ascii="宋体" w:hAnsi="宋体" w:cstheme="minorBidi" w:hint="eastAsia"/>
          <w:kern w:val="2"/>
          <w:sz w:val="21"/>
          <w:szCs w:val="22"/>
          <w:lang w:val="en-US"/>
          <w14:ligatures w14:val="standardContextual"/>
        </w:rPr>
        <w:t>数字乡村通过数字化基础设施可以快速应对社会的、环境的、战略的和政策的变化。</w:t>
      </w:r>
    </w:p>
    <w:p w14:paraId="7E226D42" w14:textId="77777777" w:rsidR="0078693E" w:rsidRDefault="00000000">
      <w:pPr>
        <w:pStyle w:val="a0"/>
      </w:pPr>
      <w:bookmarkStart w:id="69" w:name="_Toc178522587"/>
      <w:r>
        <w:rPr>
          <w:rFonts w:hint="eastAsia"/>
        </w:rPr>
        <w:t>总体框架</w:t>
      </w:r>
      <w:bookmarkEnd w:id="69"/>
    </w:p>
    <w:p w14:paraId="09C67684" w14:textId="77777777" w:rsidR="0078693E" w:rsidRDefault="00000000">
      <w:pPr>
        <w:spacing w:line="380" w:lineRule="exact"/>
        <w:ind w:firstLineChars="200" w:firstLine="420"/>
      </w:pPr>
      <w:r>
        <w:rPr>
          <w:rFonts w:hint="eastAsia"/>
        </w:rPr>
        <w:t>为落实上述数字乡村建设目标及农村数字化基础设施建设基本原则，农村数字化基础设施建设总体框架宜包括以下重要方面和内容：</w:t>
      </w:r>
    </w:p>
    <w:p w14:paraId="1DBD4B0C" w14:textId="071B9CAE" w:rsidR="0078693E" w:rsidRDefault="00000000">
      <w:pPr>
        <w:tabs>
          <w:tab w:val="left" w:pos="720"/>
        </w:tabs>
        <w:spacing w:line="380" w:lineRule="exact"/>
        <w:ind w:leftChars="200" w:left="420"/>
      </w:pPr>
      <w:r>
        <w:rPr>
          <w:rFonts w:hint="eastAsia"/>
        </w:rPr>
        <w:t>a)</w:t>
      </w:r>
      <w:r w:rsidR="006E0DAB">
        <w:t xml:space="preserve"> </w:t>
      </w:r>
      <w:r>
        <w:rPr>
          <w:rFonts w:hint="eastAsia"/>
        </w:rPr>
        <w:t>可信数字身份体系，让每个</w:t>
      </w:r>
      <w:r>
        <w:rPr>
          <w:rFonts w:ascii="宋体" w:hint="eastAsia"/>
          <w:iCs/>
          <w:szCs w:val="20"/>
        </w:rPr>
        <w:t>人、物、设备、场所、机构</w:t>
      </w:r>
      <w:r>
        <w:rPr>
          <w:rFonts w:hint="eastAsia"/>
        </w:rPr>
        <w:t>等拥有一个可信数字身</w:t>
      </w:r>
      <w:r w:rsidR="00B82BF5">
        <w:rPr>
          <w:rFonts w:hint="eastAsia"/>
        </w:rPr>
        <w:t>份</w:t>
      </w:r>
      <w:r>
        <w:rPr>
          <w:rFonts w:hint="eastAsia"/>
        </w:rPr>
        <w:t>，即能在各个应用系统平台通用；</w:t>
      </w:r>
    </w:p>
    <w:p w14:paraId="01F4BB78" w14:textId="77777777" w:rsidR="0078693E" w:rsidRDefault="00000000">
      <w:pPr>
        <w:pStyle w:val="aff2"/>
        <w:tabs>
          <w:tab w:val="left" w:pos="720"/>
        </w:tabs>
        <w:spacing w:line="380" w:lineRule="exact"/>
        <w:ind w:left="420" w:firstLineChars="0" w:firstLine="0"/>
      </w:pPr>
      <w:r>
        <w:rPr>
          <w:rFonts w:hint="eastAsia"/>
        </w:rPr>
        <w:lastRenderedPageBreak/>
        <w:t xml:space="preserve">b) </w:t>
      </w:r>
      <w:r>
        <w:rPr>
          <w:rFonts w:hint="eastAsia"/>
        </w:rPr>
        <w:t>基于可信数字身份体系的信任机制，（修改原因：人们这个主语限定范围太小，无法包括物、设备、机构等其他数字乡村建设中的组成部分）在数字乡村建设万物互联、互易的数字社会与价值交换网络体系中，能以低成本方式完成可信认证；</w:t>
      </w:r>
      <w:r>
        <w:t xml:space="preserve"> </w:t>
      </w:r>
    </w:p>
    <w:p w14:paraId="24C88F3C" w14:textId="59CCAA9C" w:rsidR="0078693E" w:rsidRDefault="00000000">
      <w:pPr>
        <w:tabs>
          <w:tab w:val="left" w:pos="720"/>
        </w:tabs>
        <w:spacing w:line="380" w:lineRule="exact"/>
        <w:ind w:leftChars="200" w:left="420"/>
      </w:pPr>
      <w:r>
        <w:rPr>
          <w:rFonts w:hint="eastAsia"/>
        </w:rPr>
        <w:t>c)</w:t>
      </w:r>
      <w:r>
        <w:rPr>
          <w:rFonts w:cs="微软雅黑" w:hint="eastAsia"/>
          <w:b/>
          <w:bCs/>
          <w:sz w:val="24"/>
        </w:rPr>
        <w:t xml:space="preserve"> </w:t>
      </w:r>
      <w:r>
        <w:rPr>
          <w:rFonts w:hint="eastAsia"/>
        </w:rPr>
        <w:t>基于可信数字身份体系的确权方式，让每个在数字乡村建设参与并创造了数据价值的数字乡村建设参与者都拥有自己的数据资产，以</w:t>
      </w:r>
      <w:hyperlink r:id="rId10" w:tgtFrame="_blank" w:history="1">
        <w:r>
          <w:rPr>
            <w:rFonts w:hint="eastAsia"/>
          </w:rPr>
          <w:t>实现价值</w:t>
        </w:r>
      </w:hyperlink>
      <w:r>
        <w:rPr>
          <w:rFonts w:hint="eastAsia"/>
        </w:rPr>
        <w:t>的存储、转移与交易；</w:t>
      </w:r>
    </w:p>
    <w:p w14:paraId="3D2BC3D2" w14:textId="77777777" w:rsidR="0078693E" w:rsidRDefault="00000000">
      <w:pPr>
        <w:tabs>
          <w:tab w:val="left" w:pos="720"/>
        </w:tabs>
        <w:spacing w:line="380" w:lineRule="exact"/>
        <w:ind w:leftChars="200" w:left="420"/>
      </w:pPr>
      <w:r>
        <w:rPr>
          <w:rFonts w:hint="eastAsia"/>
        </w:rPr>
        <w:t>d)</w:t>
      </w:r>
      <w:r>
        <w:t xml:space="preserve"> </w:t>
      </w:r>
      <w:r>
        <w:rPr>
          <w:rFonts w:hint="eastAsia"/>
        </w:rPr>
        <w:t>基于可信数字身份体系的安全保护模式，让数据在产生、交换、交易、传输、存储等过程中不被伪冒、篡改，得到全时域的自主防御与安全保护；</w:t>
      </w:r>
    </w:p>
    <w:p w14:paraId="530423A8" w14:textId="77777777" w:rsidR="0078693E" w:rsidRDefault="00000000">
      <w:pPr>
        <w:tabs>
          <w:tab w:val="left" w:pos="720"/>
        </w:tabs>
        <w:spacing w:line="380" w:lineRule="exact"/>
        <w:ind w:leftChars="200" w:left="420"/>
      </w:pPr>
      <w:r>
        <w:rPr>
          <w:rFonts w:hint="eastAsia"/>
        </w:rPr>
        <w:t xml:space="preserve">e) </w:t>
      </w:r>
      <w:r>
        <w:rPr>
          <w:rFonts w:hint="eastAsia"/>
        </w:rPr>
        <w:t>农村数字化基础设施为各类应用系统平台及物联网智能终端设备赋予可信数字身份标识能力、数字安全屏障能力、点对点双向可信认证能力，从而保证各类应用系统平台及物联网智能终端设备在各类应用场景服务中产生、采集、存储、传输、利用等环节的数据真实、可信、安全、完整、可追溯；</w:t>
      </w:r>
    </w:p>
    <w:p w14:paraId="60D8D219" w14:textId="5269C878" w:rsidR="0078693E" w:rsidRDefault="00000000">
      <w:pPr>
        <w:tabs>
          <w:tab w:val="left" w:pos="720"/>
        </w:tabs>
        <w:spacing w:line="380" w:lineRule="exact"/>
        <w:ind w:leftChars="200" w:left="420"/>
      </w:pPr>
      <w:r>
        <w:rPr>
          <w:rFonts w:hint="eastAsia"/>
        </w:rPr>
        <w:t xml:space="preserve">f) </w:t>
      </w:r>
      <w:r>
        <w:rPr>
          <w:rFonts w:hint="eastAsia"/>
        </w:rPr>
        <w:t>基于农村数字化基础设施构建的物联网（包括智能终端设备与近场通</w:t>
      </w:r>
      <w:r w:rsidR="008D1B9D">
        <w:rPr>
          <w:rFonts w:hint="eastAsia"/>
        </w:rPr>
        <w:t>信</w:t>
      </w:r>
      <w:r>
        <w:rPr>
          <w:rFonts w:hint="eastAsia"/>
        </w:rPr>
        <w:t>自组织网络），为各类现实应用场景提供高效率、低成本、持续性的交易与服务。</w:t>
      </w:r>
    </w:p>
    <w:p w14:paraId="790102C3" w14:textId="77777777" w:rsidR="0078693E" w:rsidRDefault="0078693E">
      <w:pPr>
        <w:autoSpaceDE w:val="0"/>
        <w:autoSpaceDN w:val="0"/>
        <w:adjustRightInd w:val="0"/>
        <w:spacing w:line="120" w:lineRule="auto"/>
        <w:jc w:val="center"/>
        <w:rPr>
          <w:rFonts w:ascii="宋体" w:eastAsiaTheme="minorEastAsia" w:hAnsiTheme="minorHAnsi" w:cstheme="minorBidi"/>
          <w:szCs w:val="22"/>
          <w14:ligatures w14:val="standardContextual"/>
        </w:rPr>
      </w:pPr>
    </w:p>
    <w:p w14:paraId="36D3F272" w14:textId="77777777" w:rsidR="0078693E" w:rsidRDefault="00000000">
      <w:pPr>
        <w:pStyle w:val="a"/>
      </w:pPr>
      <w:bookmarkStart w:id="70" w:name="_Toc178522588"/>
      <w:r>
        <w:rPr>
          <w:rFonts w:hint="eastAsia"/>
          <w:u w:val="single"/>
        </w:rPr>
        <w:t>数据安全</w:t>
      </w:r>
      <w:r>
        <w:rPr>
          <w:rFonts w:hint="eastAsia"/>
        </w:rPr>
        <w:t>要求</w:t>
      </w:r>
      <w:bookmarkEnd w:id="70"/>
    </w:p>
    <w:p w14:paraId="7C08BFC6" w14:textId="77777777" w:rsidR="0078693E" w:rsidRDefault="00000000">
      <w:pPr>
        <w:pStyle w:val="a0"/>
      </w:pPr>
      <w:bookmarkStart w:id="71" w:name="_Toc178522589"/>
      <w:r>
        <w:rPr>
          <w:rFonts w:hint="eastAsia"/>
        </w:rPr>
        <w:t>基本原则</w:t>
      </w:r>
      <w:bookmarkEnd w:id="71"/>
    </w:p>
    <w:p w14:paraId="76B21041" w14:textId="77777777" w:rsidR="0078693E" w:rsidRDefault="00000000">
      <w:pPr>
        <w:ind w:firstLineChars="200" w:firstLine="420"/>
      </w:pPr>
      <w:r>
        <w:rPr>
          <w:rFonts w:hint="eastAsia"/>
        </w:rPr>
        <w:t>农村数字化基础设施数据涵盖农村生活、生产、流通、治理等全链条中所涉及的人员、物品、设备、场所等身份数据、关系与规则数据，以及各类生产、交易等行为活动相关数据。宜通过采取必要措施，确保数据处于有效保护和合法利用的状态，以及具备保障持续安全状态的能力。数据安全包括数据产生、收集、存储、使用、加工、传输、提供等数据处理全过程安全，以保证数据的真实、可信、可用，不被伪冒篡改，不被没有权限的人员读取和利用。</w:t>
      </w:r>
    </w:p>
    <w:p w14:paraId="28267B3C" w14:textId="77777777" w:rsidR="0078693E" w:rsidRDefault="00000000">
      <w:pPr>
        <w:ind w:firstLineChars="200" w:firstLine="420"/>
      </w:pPr>
      <w:r>
        <w:rPr>
          <w:rFonts w:hint="eastAsia"/>
        </w:rPr>
        <w:t>数据宜满足下列原则和要求：</w:t>
      </w:r>
    </w:p>
    <w:p w14:paraId="67527CBE"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真实性：</w:t>
      </w:r>
      <w:r>
        <w:rPr>
          <w:rFonts w:ascii="宋体" w:hAnsi="宋体" w:hint="eastAsia"/>
          <w:iCs/>
          <w:sz w:val="21"/>
          <w:szCs w:val="21"/>
          <w:lang w:val="en-US"/>
        </w:rPr>
        <w:t>农村数字化基础设施对上报、采集、传输、发送、接收、存储的数据均宜进行真实性校验，涉及的硬件设备宜具有唯一可信标识，并且具备对数据的签名、验签能力，保障其采集与接收的数据真实；</w:t>
      </w:r>
    </w:p>
    <w:p w14:paraId="62887DF5" w14:textId="77777777" w:rsidR="0078693E" w:rsidRDefault="00000000">
      <w:pPr>
        <w:pStyle w:val="Hedy"/>
        <w:widowControl w:val="0"/>
        <w:numPr>
          <w:ilvl w:val="0"/>
          <w:numId w:val="4"/>
        </w:numPr>
        <w:spacing w:line="120" w:lineRule="auto"/>
        <w:ind w:firstLineChars="0"/>
        <w:rPr>
          <w:rFonts w:ascii="宋体" w:hAnsi="宋体"/>
          <w:iCs/>
          <w:sz w:val="21"/>
          <w:szCs w:val="21"/>
          <w:lang w:val="en-US"/>
        </w:rPr>
      </w:pPr>
      <w:r>
        <w:rPr>
          <w:rFonts w:ascii="宋体" w:hAnsi="宋体" w:hint="eastAsia"/>
          <w:sz w:val="21"/>
          <w:szCs w:val="21"/>
          <w:lang w:val="en-US"/>
        </w:rPr>
        <w:t>有效性：</w:t>
      </w:r>
      <w:r>
        <w:rPr>
          <w:rFonts w:ascii="宋体" w:hAnsi="宋体" w:hint="eastAsia"/>
          <w:iCs/>
          <w:sz w:val="21"/>
          <w:szCs w:val="21"/>
          <w:lang w:val="en-US"/>
        </w:rPr>
        <w:t>宜保证数据的值、格式和展现形式符合数据定义和业务定义的要求，并支持数据容错和纠错机制；</w:t>
      </w:r>
    </w:p>
    <w:p w14:paraId="2955004A" w14:textId="77777777" w:rsidR="0078693E" w:rsidRDefault="00000000">
      <w:pPr>
        <w:pStyle w:val="Hedy"/>
        <w:widowControl w:val="0"/>
        <w:numPr>
          <w:ilvl w:val="0"/>
          <w:numId w:val="4"/>
        </w:numPr>
        <w:spacing w:line="120" w:lineRule="auto"/>
        <w:ind w:firstLineChars="0"/>
        <w:rPr>
          <w:rFonts w:ascii="宋体" w:hAnsi="宋体"/>
          <w:iCs/>
          <w:sz w:val="21"/>
          <w:szCs w:val="21"/>
          <w:lang w:val="en-US"/>
        </w:rPr>
      </w:pPr>
      <w:r>
        <w:rPr>
          <w:rFonts w:ascii="宋体" w:hAnsi="宋体" w:hint="eastAsia"/>
          <w:sz w:val="21"/>
          <w:szCs w:val="21"/>
          <w:lang w:val="en-US"/>
        </w:rPr>
        <w:t>保密性：</w:t>
      </w:r>
      <w:r>
        <w:rPr>
          <w:rFonts w:ascii="宋体" w:hAnsi="宋体" w:hint="eastAsia"/>
          <w:iCs/>
          <w:sz w:val="21"/>
          <w:szCs w:val="21"/>
          <w:lang w:val="en-US"/>
        </w:rPr>
        <w:t>宜采用</w:t>
      </w:r>
      <w:r>
        <w:rPr>
          <w:rFonts w:ascii="宋体" w:hAnsi="Times New Roman" w:cs="Times New Roman" w:hint="eastAsia"/>
          <w:iCs/>
          <w:sz w:val="21"/>
          <w:szCs w:val="20"/>
          <w:lang w:val="en-US"/>
        </w:rPr>
        <w:t>安全加密机制、访问权限控制、数据加密等方式</w:t>
      </w:r>
      <w:r>
        <w:rPr>
          <w:rFonts w:ascii="宋体" w:hAnsi="宋体" w:hint="eastAsia"/>
          <w:iCs/>
          <w:sz w:val="21"/>
          <w:szCs w:val="21"/>
          <w:lang w:val="en-US"/>
        </w:rPr>
        <w:t>保证数据传输、存储等过程的保密性，建立适合大规模、高效应用且绿色节能的加解密与权限管理体系与机制；</w:t>
      </w:r>
    </w:p>
    <w:p w14:paraId="3CF8DA05" w14:textId="77777777" w:rsidR="0078693E" w:rsidRDefault="00000000">
      <w:pPr>
        <w:pStyle w:val="Hedy"/>
        <w:widowControl w:val="0"/>
        <w:numPr>
          <w:ilvl w:val="0"/>
          <w:numId w:val="4"/>
        </w:numPr>
        <w:spacing w:line="120" w:lineRule="auto"/>
        <w:ind w:firstLineChars="0"/>
        <w:rPr>
          <w:rFonts w:ascii="宋体" w:hAnsi="宋体"/>
          <w:iCs/>
          <w:sz w:val="21"/>
          <w:szCs w:val="21"/>
          <w:lang w:val="en-US"/>
        </w:rPr>
      </w:pPr>
      <w:r>
        <w:rPr>
          <w:rFonts w:ascii="宋体" w:hAnsi="宋体" w:hint="eastAsia"/>
          <w:sz w:val="21"/>
          <w:szCs w:val="21"/>
          <w:lang w:val="en-US"/>
        </w:rPr>
        <w:t>一致性：</w:t>
      </w:r>
      <w:r>
        <w:rPr>
          <w:rFonts w:ascii="宋体" w:hAnsi="宋体" w:hint="eastAsia"/>
          <w:iCs/>
          <w:sz w:val="21"/>
          <w:szCs w:val="21"/>
          <w:lang w:val="en-US"/>
        </w:rPr>
        <w:t>不同渠道获取和报送的数据宜符合统一的数据标准，同一数据</w:t>
      </w:r>
      <w:r>
        <w:rPr>
          <w:rFonts w:hint="eastAsia"/>
          <w:iCs/>
          <w:sz w:val="21"/>
          <w:szCs w:val="21"/>
        </w:rPr>
        <w:t>宜</w:t>
      </w:r>
      <w:r>
        <w:rPr>
          <w:rFonts w:ascii="宋体" w:hAnsi="宋体" w:hint="eastAsia"/>
          <w:iCs/>
          <w:sz w:val="21"/>
          <w:szCs w:val="21"/>
          <w:lang w:val="en-US"/>
        </w:rPr>
        <w:t>具有唯一标识，支持数据源追溯；</w:t>
      </w:r>
    </w:p>
    <w:p w14:paraId="31D0C211"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隐私性保护：</w:t>
      </w:r>
      <w:r>
        <w:rPr>
          <w:rFonts w:ascii="宋体" w:hAnsi="宋体" w:hint="eastAsia"/>
          <w:iCs/>
          <w:sz w:val="21"/>
          <w:szCs w:val="21"/>
          <w:lang w:val="en-US"/>
        </w:rPr>
        <w:t>相关数据仅宜为特定目的而获取并不进行与此特定目标不符的进一步处理，数据保存时间不宜</w:t>
      </w:r>
      <w:r>
        <w:rPr>
          <w:rFonts w:ascii="宋体" w:hAnsi="Times New Roman" w:cs="Times New Roman" w:hint="eastAsia"/>
          <w:iCs/>
          <w:sz w:val="21"/>
          <w:szCs w:val="20"/>
          <w:lang w:val="en-US"/>
        </w:rPr>
        <w:t>超过必要时间</w:t>
      </w:r>
      <w:r>
        <w:rPr>
          <w:rFonts w:ascii="宋体" w:hAnsi="宋体" w:hint="eastAsia"/>
          <w:iCs/>
          <w:sz w:val="21"/>
          <w:szCs w:val="21"/>
          <w:lang w:val="en-US"/>
        </w:rPr>
        <w:t>；</w:t>
      </w:r>
    </w:p>
    <w:p w14:paraId="30B1CE42"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完整性：</w:t>
      </w:r>
      <w:r>
        <w:rPr>
          <w:rFonts w:ascii="宋体" w:hAnsi="宋体" w:hint="eastAsia"/>
          <w:iCs/>
          <w:sz w:val="21"/>
          <w:szCs w:val="21"/>
          <w:lang w:val="en-US"/>
        </w:rPr>
        <w:t>宜</w:t>
      </w:r>
      <w:r>
        <w:rPr>
          <w:rFonts w:ascii="宋体" w:hAnsi="Times New Roman" w:cs="Times New Roman" w:hint="eastAsia"/>
          <w:iCs/>
          <w:sz w:val="21"/>
          <w:szCs w:val="20"/>
          <w:lang w:val="en-US"/>
        </w:rPr>
        <w:t>支持数据完整性校验机制，实现重要、敏感数据的传输完整性保护，保障基础设施数据在采集、处理、存储、上报过程中无缺失和遗漏</w:t>
      </w:r>
      <w:r>
        <w:rPr>
          <w:rFonts w:ascii="宋体" w:hAnsi="宋体" w:hint="eastAsia"/>
          <w:iCs/>
          <w:sz w:val="21"/>
          <w:szCs w:val="21"/>
          <w:lang w:val="en-US"/>
        </w:rPr>
        <w:t>；</w:t>
      </w:r>
    </w:p>
    <w:p w14:paraId="304289C7"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可维护性：</w:t>
      </w:r>
      <w:r>
        <w:rPr>
          <w:rFonts w:ascii="宋体" w:hAnsi="宋体" w:hint="eastAsia"/>
          <w:iCs/>
          <w:sz w:val="21"/>
          <w:szCs w:val="21"/>
          <w:lang w:val="en-US"/>
        </w:rPr>
        <w:t>宜</w:t>
      </w:r>
      <w:r>
        <w:rPr>
          <w:rFonts w:ascii="宋体" w:hAnsi="Times New Roman" w:cs="Times New Roman" w:hint="eastAsia"/>
          <w:iCs/>
          <w:sz w:val="21"/>
          <w:szCs w:val="20"/>
          <w:lang w:val="en-US"/>
        </w:rPr>
        <w:t>根据场景应用需要，充分考虑该地区软硬件及网络运行的实际情况，采用易于维护的数据获取报送系统，实时动态更新数据</w:t>
      </w:r>
      <w:r>
        <w:rPr>
          <w:rFonts w:ascii="宋体" w:hAnsi="宋体" w:hint="eastAsia"/>
          <w:iCs/>
          <w:sz w:val="21"/>
          <w:szCs w:val="21"/>
          <w:lang w:val="en-US"/>
        </w:rPr>
        <w:t>。</w:t>
      </w:r>
    </w:p>
    <w:p w14:paraId="03AC5BEE" w14:textId="77777777" w:rsidR="0078693E" w:rsidRDefault="00000000">
      <w:pPr>
        <w:pStyle w:val="Hedy"/>
        <w:widowControl w:val="0"/>
        <w:spacing w:line="120" w:lineRule="auto"/>
        <w:ind w:firstLineChars="200" w:firstLine="420"/>
        <w:rPr>
          <w:rFonts w:ascii="宋体" w:hAnsi="宋体"/>
          <w:sz w:val="21"/>
          <w:szCs w:val="21"/>
          <w:lang w:val="en-US"/>
        </w:rPr>
      </w:pPr>
      <w:r>
        <w:rPr>
          <w:rFonts w:ascii="宋体" w:hAnsi="宋体" w:hint="eastAsia"/>
          <w:sz w:val="21"/>
          <w:szCs w:val="21"/>
          <w:lang w:val="en-US"/>
        </w:rPr>
        <w:lastRenderedPageBreak/>
        <w:t>上述数据安全原则是筑牢数字乡村建设中可信可控的数字安全屏障，增强数据安全保障能力的基础。</w:t>
      </w:r>
    </w:p>
    <w:p w14:paraId="064F7BA0" w14:textId="77777777" w:rsidR="0078693E" w:rsidRDefault="00000000">
      <w:pPr>
        <w:pStyle w:val="a0"/>
      </w:pPr>
      <w:bookmarkStart w:id="72" w:name="_Toc178522590"/>
      <w:r>
        <w:rPr>
          <w:rFonts w:hint="eastAsia"/>
        </w:rPr>
        <w:t>技术要求</w:t>
      </w:r>
      <w:bookmarkEnd w:id="72"/>
    </w:p>
    <w:p w14:paraId="32466B83" w14:textId="77777777" w:rsidR="0078693E" w:rsidRDefault="00000000">
      <w:pPr>
        <w:ind w:firstLineChars="200" w:firstLine="420"/>
      </w:pPr>
      <w:r>
        <w:rPr>
          <w:rFonts w:hint="eastAsia"/>
        </w:rPr>
        <w:t>农村数字化基础设施数据的采集、传输、存储与持续性应用管理</w:t>
      </w:r>
      <w:r>
        <w:rPr>
          <w:rFonts w:hint="eastAsia"/>
          <w:szCs w:val="21"/>
        </w:rPr>
        <w:t>宜</w:t>
      </w:r>
      <w:r>
        <w:rPr>
          <w:rFonts w:hint="eastAsia"/>
        </w:rPr>
        <w:t>采用有效的数据安全和应用管理的技术与规则以实现数据安全保护与实际应用场景的管理需求，并符合国家关于数据安全、个人信息和隐私保护的法律法规的有关规定及相应的信息安全要求。</w:t>
      </w:r>
    </w:p>
    <w:p w14:paraId="529757E1" w14:textId="77777777" w:rsidR="0078693E" w:rsidRDefault="00000000">
      <w:pPr>
        <w:ind w:firstLineChars="200" w:firstLine="420"/>
      </w:pPr>
      <w:r>
        <w:rPr>
          <w:rFonts w:hint="eastAsia"/>
        </w:rPr>
        <w:t>农村数字化基础设施</w:t>
      </w:r>
      <w:r>
        <w:rPr>
          <w:rFonts w:hint="eastAsia"/>
          <w:szCs w:val="21"/>
        </w:rPr>
        <w:t>宜</w:t>
      </w:r>
      <w:r>
        <w:rPr>
          <w:rFonts w:hint="eastAsia"/>
        </w:rPr>
        <w:t>采取整个农村范围的策略，适当且符合实际应用，有助于实现农村数字化愿景和目标，并建立适当机制以获得并保持公众信任、回应任何潜在担忧，防止公众信任受损。</w:t>
      </w:r>
    </w:p>
    <w:p w14:paraId="13134408" w14:textId="77777777" w:rsidR="0078693E" w:rsidRDefault="00000000">
      <w:pPr>
        <w:autoSpaceDE w:val="0"/>
        <w:autoSpaceDN w:val="0"/>
        <w:adjustRightInd w:val="0"/>
        <w:spacing w:line="120" w:lineRule="auto"/>
        <w:ind w:firstLineChars="202" w:firstLine="424"/>
      </w:pPr>
      <w:r>
        <w:rPr>
          <w:rFonts w:hint="eastAsia"/>
        </w:rPr>
        <w:t>农村数</w:t>
      </w:r>
      <w:r>
        <w:rPr>
          <w:rFonts w:ascii="宋体" w:hint="eastAsia"/>
          <w:kern w:val="0"/>
          <w:szCs w:val="20"/>
        </w:rPr>
        <w:t>字化</w:t>
      </w:r>
      <w:r>
        <w:rPr>
          <w:rFonts w:hint="eastAsia"/>
        </w:rPr>
        <w:t>基础设施数据安全管理所采用的数据安全技术</w:t>
      </w:r>
      <w:r>
        <w:rPr>
          <w:rFonts w:hint="eastAsia"/>
          <w:szCs w:val="21"/>
        </w:rPr>
        <w:t>宜</w:t>
      </w:r>
      <w:r>
        <w:rPr>
          <w:rFonts w:hint="eastAsia"/>
        </w:rPr>
        <w:t>具有高安全、低成本、线上和</w:t>
      </w:r>
      <w:r>
        <w:t>/</w:t>
      </w:r>
      <w:r>
        <w:t>或线下均可使用</w:t>
      </w:r>
      <w:r>
        <w:rPr>
          <w:rFonts w:hint="eastAsia"/>
        </w:rPr>
        <w:t>等特点</w:t>
      </w:r>
      <w:r>
        <w:t>；</w:t>
      </w:r>
      <w:r>
        <w:rPr>
          <w:rFonts w:hint="eastAsia"/>
          <w:szCs w:val="21"/>
        </w:rPr>
        <w:t>宜</w:t>
      </w:r>
      <w:r>
        <w:t>方便应用于各类型和各环节的移动智能终端、物联网智能设备、服务器等在</w:t>
      </w:r>
      <w:r>
        <w:rPr>
          <w:rFonts w:hint="eastAsia"/>
        </w:rPr>
        <w:t>农村数</w:t>
      </w:r>
      <w:r>
        <w:rPr>
          <w:rFonts w:ascii="宋体" w:hint="eastAsia"/>
          <w:kern w:val="0"/>
          <w:szCs w:val="20"/>
        </w:rPr>
        <w:t>字化</w:t>
      </w:r>
      <w:r>
        <w:rPr>
          <w:rFonts w:hint="eastAsia"/>
        </w:rPr>
        <w:t>基础设施数据采集、传输、存储及应用</w:t>
      </w:r>
      <w:r>
        <w:t>时的安全保护，以保证信息内容及数据使用不受非法行为的影响。为满足</w:t>
      </w:r>
      <w:r>
        <w:rPr>
          <w:rFonts w:hint="eastAsia"/>
        </w:rPr>
        <w:t>农村数字化基础设施的数据安全技术</w:t>
      </w:r>
      <w:r>
        <w:t>要求</w:t>
      </w:r>
      <w:r>
        <w:rPr>
          <w:rFonts w:hint="eastAsia"/>
        </w:rPr>
        <w:t>，宜采用国产自主、高安全低成本易维护的相关的底层密钥技术。具体</w:t>
      </w:r>
      <w:r>
        <w:rPr>
          <w:rFonts w:hAnsi="宋体" w:hint="eastAsia"/>
        </w:rPr>
        <w:t>可参考</w:t>
      </w:r>
      <w:r>
        <w:rPr>
          <w:rFonts w:hAnsi="宋体" w:hint="eastAsia"/>
        </w:rPr>
        <w:t xml:space="preserve"> GB/T 36625.3-2021</w:t>
      </w:r>
      <w:r>
        <w:rPr>
          <w:rFonts w:hAnsi="宋体" w:hint="eastAsia"/>
        </w:rPr>
        <w:t>中</w:t>
      </w:r>
      <w:r>
        <w:rPr>
          <w:rFonts w:hAnsi="宋体" w:hint="eastAsia"/>
        </w:rPr>
        <w:t>9.2</w:t>
      </w:r>
      <w:r>
        <w:rPr>
          <w:rFonts w:hAnsi="宋体" w:hint="eastAsia"/>
        </w:rPr>
        <w:t>规定的</w:t>
      </w:r>
      <w:r>
        <w:rPr>
          <w:rFonts w:hAnsi="宋体" w:hint="eastAsia"/>
        </w:rPr>
        <w:t>CCKS</w:t>
      </w:r>
      <w:r>
        <w:rPr>
          <w:rFonts w:hAnsi="宋体" w:hint="eastAsia"/>
        </w:rPr>
        <w:t>无中心化标识认证与密钥体系和</w:t>
      </w:r>
      <w:r>
        <w:rPr>
          <w:rFonts w:hAnsi="宋体" w:hint="eastAsia"/>
        </w:rPr>
        <w:t>GB/T 42420-2023</w:t>
      </w:r>
      <w:r>
        <w:rPr>
          <w:rFonts w:hAnsi="宋体" w:hint="eastAsia"/>
        </w:rPr>
        <w:t>中的技术安全规定。</w:t>
      </w:r>
      <w:r>
        <w:rPr>
          <w:rFonts w:hint="eastAsia"/>
        </w:rPr>
        <w:t>所用安全技术基本要求包括但不限于：</w:t>
      </w:r>
    </w:p>
    <w:p w14:paraId="6525B2F5"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基于唯一可信数字身份标识，对农村数据管理中的人、物、设备、场所、机构等分配唯一可信数字身份，并实现唯一可信数字身份与密钥的唯一绑定；</w:t>
      </w:r>
    </w:p>
    <w:p w14:paraId="724F48DA"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采用非集中式、端到端、点对点的数据传输及双向离线可信认证模式，以保证在没有网络及中心系统故障等情况下，</w:t>
      </w:r>
      <w:r>
        <w:rPr>
          <w:rFonts w:hint="eastAsia"/>
          <w:iCs/>
          <w:sz w:val="21"/>
          <w:szCs w:val="21"/>
        </w:rPr>
        <w:t>宜</w:t>
      </w:r>
      <w:r>
        <w:rPr>
          <w:rFonts w:ascii="宋体" w:hAnsi="Times New Roman" w:cs="Times New Roman" w:hint="eastAsia"/>
          <w:iCs/>
          <w:sz w:val="21"/>
          <w:szCs w:val="20"/>
          <w:lang w:val="en-US"/>
        </w:rPr>
        <w:t>对网络覆盖不佳的偏远地区相关线下数据化管控措施施行而不受影响；</w:t>
      </w:r>
    </w:p>
    <w:p w14:paraId="66AAC9F4"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通过唯一可信数字身份标识，对农村数据管理中的主体和对象实现精准管理，保证数据全周期人、物、设备、场所、机构的身份均安全可信、可以追溯；</w:t>
      </w:r>
    </w:p>
    <w:p w14:paraId="41129219"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通过唯一可信数字身份标识，对农村数据管理中的主体和对象进行子域划分管理，明确不同子域的权限，防止超出权限要求的范围所导致数据被窃取、非法篡改、仿冒、泄露等风险；</w:t>
      </w:r>
    </w:p>
    <w:p w14:paraId="007B979C"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采用的数据加密技术</w:t>
      </w:r>
      <w:r>
        <w:rPr>
          <w:rFonts w:hint="eastAsia"/>
          <w:iCs/>
          <w:sz w:val="21"/>
          <w:szCs w:val="21"/>
        </w:rPr>
        <w:t>宜</w:t>
      </w:r>
      <w:r>
        <w:rPr>
          <w:rFonts w:ascii="宋体" w:hAnsi="Times New Roman" w:cs="Times New Roman" w:hint="eastAsia"/>
          <w:iCs/>
          <w:sz w:val="21"/>
          <w:szCs w:val="20"/>
          <w:lang w:val="en-US"/>
        </w:rPr>
        <w:t>保证密钥容量密钥足够大，保证农村数字化基础设施中对所有的人、物、设备、场所、机构不能被伪冒篡改，宜采用点对点双向可信认证并能在过程中的一次性使用，满足对农资、农（副）产品、农村金融（例如：供应链金融与普惠金融）等场景中精准溯源需求；</w:t>
      </w:r>
    </w:p>
    <w:p w14:paraId="2073FCF0"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满足数据分领域、分等级安全管理需要，并保证生成、认证和识别的数据在全环节及采集、传输、交换、存储等全流程中的安全、可追溯；</w:t>
      </w:r>
    </w:p>
    <w:p w14:paraId="1CBB3EAF"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认证流程简单、高效，业务时延短，以保证数据交换处理快速完成而满足农村数字化基础设施数据在</w:t>
      </w:r>
      <w:r>
        <w:rPr>
          <w:rFonts w:hint="eastAsia"/>
          <w:iCs/>
          <w:sz w:val="21"/>
          <w:szCs w:val="21"/>
        </w:rPr>
        <w:t>宜</w:t>
      </w:r>
      <w:r>
        <w:rPr>
          <w:rFonts w:ascii="宋体" w:hAnsi="Times New Roman" w:cs="Times New Roman" w:hint="eastAsia"/>
          <w:iCs/>
          <w:sz w:val="21"/>
          <w:szCs w:val="20"/>
          <w:lang w:val="en-US"/>
        </w:rPr>
        <w:t>对如农业生产等大规模日常应用的效率需要；</w:t>
      </w:r>
    </w:p>
    <w:p w14:paraId="56608718" w14:textId="568F0822"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广泛支持各类不同厂商和型号的终端（包括移动终端）和物联网设备，降低终端改造的费用与社会成本；</w:t>
      </w:r>
    </w:p>
    <w:p w14:paraId="502B78CD"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支持大规模并发使用，允许接受海量数据采集、传输和存储行为，在业务实现过程中宜进行加密、完整性保护和不可抵赖性保护，且在认证过程中宜进行双向可信认证；</w:t>
      </w:r>
    </w:p>
    <w:p w14:paraId="2EC620CC" w14:textId="77777777" w:rsidR="0078693E" w:rsidRDefault="00000000">
      <w:pPr>
        <w:pStyle w:val="Hedy"/>
        <w:widowControl w:val="0"/>
        <w:numPr>
          <w:ilvl w:val="0"/>
          <w:numId w:val="5"/>
        </w:numPr>
        <w:spacing w:line="120" w:lineRule="auto"/>
        <w:ind w:firstLineChars="0"/>
        <w:jc w:val="both"/>
        <w:rPr>
          <w:rFonts w:ascii="宋体" w:hAnsi="Times New Roman" w:cs="Times New Roman"/>
          <w:iCs/>
          <w:sz w:val="21"/>
          <w:szCs w:val="20"/>
          <w:lang w:val="en-US"/>
        </w:rPr>
      </w:pPr>
      <w:r>
        <w:rPr>
          <w:rFonts w:ascii="宋体" w:hAnsi="Times New Roman" w:cs="Times New Roman" w:hint="eastAsia"/>
          <w:iCs/>
          <w:sz w:val="21"/>
          <w:szCs w:val="20"/>
          <w:lang w:val="en-US"/>
        </w:rPr>
        <w:t>降低成本，在达成上述各项安全管理原则与目标的同时,大幅降低整个安全方案的实施成本及硬件投入，以符合利用数字技术促进智慧交通发展的社会意义及经济价值。</w:t>
      </w:r>
    </w:p>
    <w:p w14:paraId="01E5012A" w14:textId="77777777" w:rsidR="0078693E" w:rsidRDefault="00000000">
      <w:pPr>
        <w:ind w:firstLineChars="200" w:firstLine="420"/>
        <w:rPr>
          <w:rFonts w:ascii="宋体" w:hAnsi="宋体"/>
          <w:iCs/>
        </w:rPr>
      </w:pPr>
      <w:r>
        <w:rPr>
          <w:rFonts w:ascii="宋体" w:hAnsi="宋体" w:hint="eastAsia"/>
          <w:iCs/>
          <w:szCs w:val="20"/>
        </w:rPr>
        <w:t>农村数</w:t>
      </w:r>
      <w:r>
        <w:rPr>
          <w:rFonts w:ascii="宋体" w:hAnsi="宋体" w:hint="eastAsia"/>
          <w:iCs/>
          <w:kern w:val="0"/>
          <w:szCs w:val="20"/>
        </w:rPr>
        <w:t>字化</w:t>
      </w:r>
      <w:r>
        <w:rPr>
          <w:rFonts w:ascii="宋体" w:hAnsi="宋体" w:hint="eastAsia"/>
          <w:iCs/>
        </w:rPr>
        <w:t>基础设施数据管理者</w:t>
      </w:r>
      <w:r>
        <w:rPr>
          <w:rFonts w:ascii="宋体" w:hAnsi="宋体"/>
          <w:iCs/>
        </w:rPr>
        <w:t>/组织</w:t>
      </w:r>
      <w:r>
        <w:rPr>
          <w:rFonts w:hint="eastAsia"/>
          <w:iCs/>
          <w:szCs w:val="21"/>
        </w:rPr>
        <w:t>宜</w:t>
      </w:r>
      <w:r>
        <w:rPr>
          <w:rFonts w:ascii="宋体" w:hAnsi="宋体" w:hint="eastAsia"/>
          <w:iCs/>
        </w:rPr>
        <w:t>定期对安全管理规范、授权规则和数据安全技术可靠性及社会效益与成本等进行综合评估，并据此制定相应的处置措施和调整完善计划，以及时排查漏洞，加强预防。</w:t>
      </w:r>
    </w:p>
    <w:p w14:paraId="496A4D92" w14:textId="77777777" w:rsidR="0078693E" w:rsidRDefault="00000000">
      <w:pPr>
        <w:pStyle w:val="a"/>
      </w:pPr>
      <w:bookmarkStart w:id="73" w:name="_Toc178522591"/>
      <w:r>
        <w:rPr>
          <w:rFonts w:hint="eastAsia"/>
        </w:rPr>
        <w:t>密钥管理要求</w:t>
      </w:r>
      <w:bookmarkEnd w:id="73"/>
    </w:p>
    <w:p w14:paraId="0E2EC56B" w14:textId="77777777" w:rsidR="0078693E" w:rsidRDefault="00000000">
      <w:pPr>
        <w:pStyle w:val="ae"/>
        <w:rPr>
          <w:rFonts w:eastAsia="宋体" w:hAnsi="宋体" w:cs="Times New Roman"/>
          <w:szCs w:val="24"/>
        </w:rPr>
      </w:pPr>
      <w:r>
        <w:rPr>
          <w:rFonts w:eastAsia="宋体" w:hAnsi="宋体" w:hint="eastAsia"/>
          <w:szCs w:val="20"/>
        </w:rPr>
        <w:lastRenderedPageBreak/>
        <w:t>农村数</w:t>
      </w:r>
      <w:r>
        <w:rPr>
          <w:rFonts w:eastAsia="宋体" w:hAnsi="宋体" w:hint="eastAsia"/>
          <w:kern w:val="0"/>
          <w:szCs w:val="20"/>
        </w:rPr>
        <w:t>字化</w:t>
      </w:r>
      <w:r>
        <w:rPr>
          <w:rFonts w:eastAsia="宋体" w:hAnsi="宋体" w:hint="eastAsia"/>
        </w:rPr>
        <w:t>基础设施及各应用系统、智能物联网设备数据管理</w:t>
      </w:r>
      <w:r>
        <w:rPr>
          <w:rFonts w:eastAsia="宋体" w:hAnsi="宋体" w:cs="Times New Roman" w:hint="eastAsia"/>
          <w:szCs w:val="24"/>
        </w:rPr>
        <w:t>中宜保证数据的真实性和全时域的安全性，防止未经授权的非法访问和利用。采用基于唯一可信数字身份标识认证方式和高安全性能力为数据的采集、传输、存储和应用提供流动性、可追溯、防伪造、不可重复、隐私保护性的数据传输及不可抵赖性等功能，并防止由攻击或操作不当造成的信息窃取、冒充、篡改、抵赖、隐私泄露等安全风险问题。</w:t>
      </w:r>
    </w:p>
    <w:p w14:paraId="33584927" w14:textId="0058FADA" w:rsidR="0078693E" w:rsidRDefault="00000000">
      <w:pPr>
        <w:pStyle w:val="ae"/>
        <w:rPr>
          <w:rFonts w:eastAsia="宋体" w:hAnsi="宋体" w:cs="Times New Roman"/>
          <w:color w:val="C00000"/>
          <w:szCs w:val="24"/>
          <w:u w:val="single"/>
        </w:rPr>
      </w:pPr>
      <w:r>
        <w:rPr>
          <w:rFonts w:eastAsia="宋体" w:hAnsi="宋体" w:cs="Times New Roman" w:hint="eastAsia"/>
          <w:szCs w:val="24"/>
        </w:rPr>
        <w:t>为满足上述数据管理安全管理需求，宜使用国产自主、高安全低成本易维护的底层密钥技术。具体可参考 GB/T 36625.3-2021中9.2规定的CCKS无中心化标识认证与密钥体系和GB/T 42420-2023中的技术安全规定。</w:t>
      </w:r>
      <w:r w:rsidR="00374DF2">
        <w:rPr>
          <w:rFonts w:eastAsia="宋体" w:hAnsi="宋体" w:cs="Times New Roman" w:hint="eastAsia"/>
          <w:szCs w:val="24"/>
        </w:rPr>
        <w:t>农村数字化</w:t>
      </w:r>
      <w:r>
        <w:rPr>
          <w:rFonts w:eastAsia="宋体" w:hAnsi="宋体" w:cs="Times New Roman" w:hint="eastAsia"/>
          <w:szCs w:val="24"/>
        </w:rPr>
        <w:t>采用的密钥系统宜满足如下要求：</w:t>
      </w:r>
    </w:p>
    <w:p w14:paraId="5CFB283F" w14:textId="77777777" w:rsidR="0078693E" w:rsidRDefault="00000000">
      <w:pPr>
        <w:pStyle w:val="Hedy"/>
        <w:widowControl w:val="0"/>
        <w:numPr>
          <w:ilvl w:val="0"/>
          <w:numId w:val="6"/>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基于数字标识和公私钥矩阵的公钥体系，数字标识与密钥对之间通过公私钥矩阵建立唯一映射关系；</w:t>
      </w:r>
    </w:p>
    <w:p w14:paraId="2A43D2E1" w14:textId="77777777" w:rsidR="0078693E" w:rsidRDefault="00000000">
      <w:pPr>
        <w:pStyle w:val="Hedy"/>
        <w:widowControl w:val="0"/>
        <w:numPr>
          <w:ilvl w:val="0"/>
          <w:numId w:val="6"/>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容纳海量标识和密钥，保证大规模应用中标识和密钥的唯一性；</w:t>
      </w:r>
    </w:p>
    <w:p w14:paraId="06FDBAFD" w14:textId="77777777" w:rsidR="0078693E" w:rsidRDefault="00000000">
      <w:pPr>
        <w:pStyle w:val="Hedy"/>
        <w:widowControl w:val="0"/>
        <w:numPr>
          <w:ilvl w:val="0"/>
          <w:numId w:val="6"/>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支持点对点、可离线的可信认证算法，终端可在本地完成数字签名验证，无需第三方机构和数字证书参与；</w:t>
      </w:r>
    </w:p>
    <w:p w14:paraId="4EFB26B2" w14:textId="77777777" w:rsidR="0078693E" w:rsidRDefault="00000000">
      <w:pPr>
        <w:pStyle w:val="Hedy"/>
        <w:widowControl w:val="0"/>
        <w:numPr>
          <w:ilvl w:val="0"/>
          <w:numId w:val="6"/>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支持快速安全认证，认证流程短；</w:t>
      </w:r>
    </w:p>
    <w:p w14:paraId="140849A4" w14:textId="77777777" w:rsidR="0078693E" w:rsidRDefault="00000000">
      <w:pPr>
        <w:pStyle w:val="Hedy"/>
        <w:widowControl w:val="0"/>
        <w:numPr>
          <w:ilvl w:val="0"/>
          <w:numId w:val="6"/>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密钥系统及安全信道的建设和维护成本低。</w:t>
      </w:r>
    </w:p>
    <w:p w14:paraId="1CFDDD4A" w14:textId="77777777" w:rsidR="0078693E" w:rsidRDefault="00000000">
      <w:pPr>
        <w:pStyle w:val="ae"/>
        <w:rPr>
          <w:rFonts w:eastAsia="宋体" w:hAnsi="宋体" w:cs="Times New Roman"/>
          <w:szCs w:val="24"/>
        </w:rPr>
      </w:pPr>
      <w:r>
        <w:rPr>
          <w:rFonts w:eastAsia="宋体" w:hAnsi="宋体" w:cs="Times New Roman" w:hint="eastAsia"/>
          <w:szCs w:val="24"/>
        </w:rPr>
        <w:t>密钥以及相关安全数据以安全的形式存储或存储在安全的地方，避免密钥及安全数据被攻击。</w:t>
      </w:r>
    </w:p>
    <w:p w14:paraId="521F2903" w14:textId="77777777" w:rsidR="0078693E" w:rsidRDefault="00000000">
      <w:pPr>
        <w:pStyle w:val="a"/>
      </w:pPr>
      <w:bookmarkStart w:id="74" w:name="_Toc178522592"/>
      <w:r>
        <w:rPr>
          <w:rFonts w:hint="eastAsia"/>
        </w:rPr>
        <w:t>隐私保护要求</w:t>
      </w:r>
      <w:bookmarkEnd w:id="74"/>
    </w:p>
    <w:p w14:paraId="10753CB9" w14:textId="77777777" w:rsidR="0078693E" w:rsidRDefault="00000000">
      <w:pPr>
        <w:ind w:firstLineChars="200" w:firstLine="420"/>
        <w:rPr>
          <w:rFonts w:hAnsi="宋体"/>
        </w:rPr>
      </w:pPr>
      <w:r>
        <w:rPr>
          <w:rFonts w:ascii="宋体" w:hAnsi="宋体" w:hint="eastAsia"/>
          <w:szCs w:val="20"/>
        </w:rPr>
        <w:t>农村数</w:t>
      </w:r>
      <w:r>
        <w:rPr>
          <w:rFonts w:ascii="宋体" w:hAnsi="宋体" w:hint="eastAsia"/>
          <w:kern w:val="0"/>
          <w:szCs w:val="20"/>
        </w:rPr>
        <w:t>字化</w:t>
      </w:r>
      <w:r>
        <w:rPr>
          <w:rFonts w:ascii="宋体" w:hAnsi="宋体" w:hint="eastAsia"/>
        </w:rPr>
        <w:t>基础设施数据管理</w:t>
      </w:r>
      <w:r>
        <w:rPr>
          <w:rFonts w:hAnsi="宋体" w:hint="eastAsia"/>
        </w:rPr>
        <w:t>中宜保证数据的隐私性，充分保护数据相关方的隐私安全，防止隐私泄露、数据非法访问等行为，宜做到：</w:t>
      </w:r>
    </w:p>
    <w:p w14:paraId="7CA73682" w14:textId="77777777" w:rsidR="0078693E" w:rsidRDefault="00000000">
      <w:pPr>
        <w:pStyle w:val="Hedy"/>
        <w:widowControl w:val="0"/>
        <w:numPr>
          <w:ilvl w:val="0"/>
          <w:numId w:val="7"/>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在数据传输过程中，宜对用户标识以及关键数据</w:t>
      </w:r>
      <w:r>
        <w:rPr>
          <w:rFonts w:ascii="Times New Roman" w:hAnsi="宋体" w:cs="Times New Roman" w:hint="eastAsia"/>
          <w:kern w:val="2"/>
          <w:sz w:val="21"/>
          <w:lang w:val="en-US"/>
        </w:rPr>
        <w:t>进行保护，使用非对称动态密钥进行加密传输</w:t>
      </w:r>
      <w:r>
        <w:rPr>
          <w:rFonts w:ascii="宋体" w:hAnsi="Times New Roman" w:cs="Times New Roman" w:hint="eastAsia"/>
          <w:sz w:val="21"/>
          <w:szCs w:val="20"/>
          <w:lang w:val="en-US"/>
        </w:rPr>
        <w:t>；</w:t>
      </w:r>
    </w:p>
    <w:p w14:paraId="35E306FF" w14:textId="77777777" w:rsidR="0078693E" w:rsidRDefault="00000000">
      <w:pPr>
        <w:pStyle w:val="Hedy"/>
        <w:widowControl w:val="0"/>
        <w:numPr>
          <w:ilvl w:val="0"/>
          <w:numId w:val="7"/>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在数据共享中，宜对数据进行隐私保护，设置权限管理；</w:t>
      </w:r>
    </w:p>
    <w:p w14:paraId="61904285" w14:textId="77777777" w:rsidR="0078693E" w:rsidRDefault="00000000">
      <w:pPr>
        <w:pStyle w:val="Hedy"/>
        <w:widowControl w:val="0"/>
        <w:numPr>
          <w:ilvl w:val="0"/>
          <w:numId w:val="7"/>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宜建立纵向授权机制，基于可信数字身份，同一业务内部根据级别进行访问权限的管理和授权；</w:t>
      </w:r>
    </w:p>
    <w:p w14:paraId="7654D901" w14:textId="77777777" w:rsidR="0078693E" w:rsidRDefault="00000000">
      <w:pPr>
        <w:pStyle w:val="Hedy"/>
        <w:widowControl w:val="0"/>
        <w:numPr>
          <w:ilvl w:val="0"/>
          <w:numId w:val="7"/>
        </w:numPr>
        <w:spacing w:line="120" w:lineRule="auto"/>
        <w:ind w:firstLineChars="0"/>
        <w:jc w:val="both"/>
        <w:rPr>
          <w:rFonts w:ascii="宋体" w:hAnsi="Times New Roman" w:cs="Times New Roman"/>
          <w:sz w:val="21"/>
          <w:szCs w:val="20"/>
          <w:lang w:val="en-US"/>
        </w:rPr>
      </w:pPr>
      <w:r>
        <w:rPr>
          <w:rFonts w:ascii="宋体" w:hAnsi="Times New Roman" w:cs="Times New Roman" w:hint="eastAsia"/>
          <w:sz w:val="21"/>
          <w:szCs w:val="20"/>
          <w:lang w:val="en-US"/>
        </w:rPr>
        <w:t>宜建立横向授权机制，不同业务部门之间基于可信数字身份进行交叉授权管理，实现数据共享和协同。</w:t>
      </w:r>
    </w:p>
    <w:p w14:paraId="301602C3" w14:textId="77777777" w:rsidR="0078693E" w:rsidRDefault="00000000">
      <w:pPr>
        <w:pStyle w:val="a"/>
      </w:pPr>
      <w:bookmarkStart w:id="75" w:name="_Toc178522593"/>
      <w:r>
        <w:rPr>
          <w:rFonts w:hint="eastAsia"/>
        </w:rPr>
        <w:t>数据应用管理</w:t>
      </w:r>
      <w:bookmarkEnd w:id="75"/>
    </w:p>
    <w:p w14:paraId="5774AF02" w14:textId="77777777" w:rsidR="0078693E" w:rsidRDefault="00000000">
      <w:pPr>
        <w:pStyle w:val="a0"/>
        <w:rPr>
          <w:rStyle w:val="3Char1"/>
          <w:rFonts w:hAnsi="黑体" w:cs="黑体"/>
        </w:rPr>
      </w:pPr>
      <w:bookmarkStart w:id="76" w:name="_Toc178522594"/>
      <w:r>
        <w:rPr>
          <w:rStyle w:val="3Char1"/>
          <w:rFonts w:hAnsi="黑体" w:cs="黑体"/>
        </w:rPr>
        <w:t>概述</w:t>
      </w:r>
      <w:bookmarkEnd w:id="76"/>
    </w:p>
    <w:p w14:paraId="326AB419" w14:textId="77777777" w:rsidR="0078693E" w:rsidRDefault="00000000">
      <w:pPr>
        <w:pStyle w:val="ae"/>
        <w:rPr>
          <w:rFonts w:eastAsia="宋体" w:hAnsi="宋体"/>
        </w:rPr>
      </w:pPr>
      <w:r>
        <w:rPr>
          <w:rFonts w:eastAsia="宋体" w:hAnsi="宋体" w:hint="eastAsia"/>
          <w:szCs w:val="21"/>
        </w:rPr>
        <w:t>宜</w:t>
      </w:r>
      <w:r>
        <w:rPr>
          <w:rFonts w:eastAsia="宋体" w:hAnsi="宋体" w:hint="eastAsia"/>
        </w:rPr>
        <w:t>参照</w:t>
      </w:r>
      <w:r>
        <w:rPr>
          <w:rFonts w:eastAsia="宋体" w:hAnsi="宋体"/>
        </w:rPr>
        <w:t>国家相应法律法规</w:t>
      </w:r>
      <w:r>
        <w:rPr>
          <w:rFonts w:eastAsia="宋体" w:hAnsi="宋体" w:hint="eastAsia"/>
        </w:rPr>
        <w:t>的有关规定，在农村数字化基础设施应用管理</w:t>
      </w:r>
      <w:r>
        <w:rPr>
          <w:rFonts w:eastAsia="宋体" w:hAnsi="宋体" w:hint="eastAsia"/>
          <w:szCs w:val="21"/>
        </w:rPr>
        <w:t>宜</w:t>
      </w:r>
      <w:r>
        <w:rPr>
          <w:rFonts w:eastAsia="宋体" w:hAnsi="宋体" w:hint="eastAsia"/>
        </w:rPr>
        <w:t>贯穿于农村数字化进程中对各类信息获取与应用的整个过程，包括但不限于人员信息、场所信息、农资信息、农产品及流通、生产作业信息、金融信息；</w:t>
      </w:r>
      <w:r>
        <w:rPr>
          <w:rFonts w:eastAsia="宋体" w:hAnsi="宋体" w:hint="eastAsia"/>
          <w:szCs w:val="21"/>
        </w:rPr>
        <w:t>宜</w:t>
      </w:r>
      <w:r>
        <w:rPr>
          <w:rFonts w:eastAsia="宋体" w:hAnsi="宋体" w:hint="eastAsia"/>
        </w:rPr>
        <w:t>采用相应数据安全技术和授权管理有效防止个人信息和数据被非法获取、泄漏和使用，防止数据管理系统内部或外部人员及组织恶意获取、伪冒和篡改数据；</w:t>
      </w:r>
      <w:r>
        <w:rPr>
          <w:rFonts w:eastAsia="宋体" w:hAnsi="宋体" w:hint="eastAsia"/>
          <w:szCs w:val="21"/>
        </w:rPr>
        <w:t>宜</w:t>
      </w:r>
      <w:r>
        <w:rPr>
          <w:rFonts w:eastAsia="宋体" w:hAnsi="宋体" w:hint="eastAsia"/>
        </w:rPr>
        <w:t>明确数据权属，制定相应数据安全共享与交换规则，以满足农村数字化各类场景应用；同时</w:t>
      </w:r>
      <w:r>
        <w:rPr>
          <w:rFonts w:eastAsia="宋体" w:hAnsi="宋体" w:hint="eastAsia"/>
          <w:szCs w:val="21"/>
        </w:rPr>
        <w:t>宜</w:t>
      </w:r>
      <w:r>
        <w:rPr>
          <w:rFonts w:eastAsia="宋体" w:hAnsi="宋体" w:hint="eastAsia"/>
        </w:rPr>
        <w:t>根据不同场景应用需要合理降低相应的费用与社会成本。</w:t>
      </w:r>
    </w:p>
    <w:p w14:paraId="428BEACA" w14:textId="67C3F489" w:rsidR="0078693E" w:rsidRDefault="00000000">
      <w:pPr>
        <w:pStyle w:val="ae"/>
        <w:rPr>
          <w:rFonts w:eastAsia="宋体" w:hAnsi="宋体"/>
        </w:rPr>
      </w:pPr>
      <w:r>
        <w:rPr>
          <w:rFonts w:eastAsia="宋体" w:hAnsi="宋体" w:hint="eastAsia"/>
        </w:rPr>
        <w:t>农村数字化建设的各类应用场景都宜满足上述应用管理原则和数字安全原则。这些应用场景包括但不限于农业生产、农村生活、农产品销售和乡村文旅等数字化领域。农业生产和农产品销售数字化领域是其中最具代表性和重要的部分，围绕这两个领域，以下以部分重点场景作为具体示例进行数据应用管理的规范性指导。部分重点场景有：农村人员数据安全与管理、农资数据安全与管理、农（副）产品数据安全与管理、农业补贴数据安全与管理、农村金融数据安全与管理等场景作为具体示例。</w:t>
      </w:r>
    </w:p>
    <w:p w14:paraId="0CBB1AB5" w14:textId="77777777" w:rsidR="0078693E" w:rsidRDefault="00000000">
      <w:pPr>
        <w:pStyle w:val="a0"/>
        <w:rPr>
          <w:rStyle w:val="3Char1"/>
          <w:rFonts w:hAnsi="黑体" w:cs="黑体"/>
        </w:rPr>
      </w:pPr>
      <w:bookmarkStart w:id="77" w:name="_Toc178522595"/>
      <w:r>
        <w:rPr>
          <w:rStyle w:val="3Char1"/>
          <w:rFonts w:hAnsi="黑体" w:cs="黑体" w:hint="eastAsia"/>
        </w:rPr>
        <w:t>数字乡村建设参与者</w:t>
      </w:r>
      <w:r>
        <w:rPr>
          <w:rStyle w:val="3Char1"/>
          <w:rFonts w:hAnsi="黑体" w:cs="黑体"/>
        </w:rPr>
        <w:t>数据安全与管理</w:t>
      </w:r>
      <w:bookmarkEnd w:id="77"/>
    </w:p>
    <w:p w14:paraId="00FC44A2" w14:textId="77777777" w:rsidR="0078693E" w:rsidRDefault="00000000">
      <w:pPr>
        <w:pStyle w:val="a1"/>
        <w:spacing w:before="156" w:after="156"/>
        <w:ind w:left="0"/>
      </w:pPr>
      <w:r>
        <w:rPr>
          <w:rFonts w:hint="eastAsia"/>
        </w:rPr>
        <w:lastRenderedPageBreak/>
        <w:t>概述</w:t>
      </w:r>
    </w:p>
    <w:p w14:paraId="68E1BB23" w14:textId="77777777" w:rsidR="0078693E" w:rsidRDefault="00000000">
      <w:pPr>
        <w:pStyle w:val="ae"/>
        <w:rPr>
          <w:rFonts w:eastAsia="宋体" w:hAnsi="宋体"/>
        </w:rPr>
      </w:pPr>
      <w:r>
        <w:rPr>
          <w:rFonts w:eastAsia="宋体" w:hAnsi="宋体" w:hint="eastAsia"/>
        </w:rPr>
        <w:t>农村数字化基础设施的个人信息数据包括与个人信息及其活动行为相关的所有数据（如姓名、身份证号码、手机号码、家庭住址、出入与行程等）及可用于构建个人数据的数据（例如通过居民身份证和手机号码可以获取个人账户等信息）。</w:t>
      </w:r>
    </w:p>
    <w:p w14:paraId="36D52813" w14:textId="77777777" w:rsidR="0078693E" w:rsidRDefault="00000000">
      <w:pPr>
        <w:pStyle w:val="ae"/>
        <w:rPr>
          <w:rFonts w:eastAsia="宋体" w:hAnsi="宋体"/>
        </w:rPr>
      </w:pPr>
      <w:r>
        <w:rPr>
          <w:rFonts w:eastAsia="宋体" w:hAnsi="宋体" w:hint="eastAsia"/>
        </w:rPr>
        <w:t>农村数字化基础设施</w:t>
      </w:r>
      <w:r>
        <w:rPr>
          <w:rFonts w:eastAsia="宋体" w:hAnsi="宋体" w:hint="eastAsia"/>
          <w:szCs w:val="21"/>
        </w:rPr>
        <w:t>宜</w:t>
      </w:r>
      <w:r>
        <w:rPr>
          <w:rFonts w:eastAsia="宋体" w:hAnsi="宋体" w:hint="eastAsia"/>
        </w:rPr>
        <w:t>对</w:t>
      </w:r>
      <w:r>
        <w:rPr>
          <w:rFonts w:eastAsia="宋体" w:hAnsi="宋体" w:cs="宋体" w:hint="eastAsia"/>
          <w:szCs w:val="21"/>
        </w:rPr>
        <w:t>应每一个数字乡村建设参与者均有唯一其数字身份，该数字身份与其个人信息数据关联；数字身份</w:t>
      </w:r>
      <w:r>
        <w:rPr>
          <w:rFonts w:eastAsia="宋体" w:hAnsi="宋体" w:hint="eastAsia"/>
          <w:szCs w:val="21"/>
        </w:rPr>
        <w:t>宜</w:t>
      </w:r>
      <w:r>
        <w:rPr>
          <w:rFonts w:eastAsia="宋体" w:hAnsi="宋体" w:cs="宋体" w:hint="eastAsia"/>
          <w:szCs w:val="21"/>
        </w:rPr>
        <w:t>具有不可伪冒与篡改的特性，</w:t>
      </w:r>
      <w:r>
        <w:rPr>
          <w:rFonts w:eastAsia="宋体" w:hAnsi="宋体" w:cs="宋体"/>
          <w:szCs w:val="21"/>
        </w:rPr>
        <w:t>宜采用</w:t>
      </w:r>
      <w:r>
        <w:rPr>
          <w:rFonts w:eastAsia="宋体" w:hAnsi="宋体"/>
        </w:rPr>
        <w:t>点对点双向可信认证并能在过程中的一次性使用</w:t>
      </w:r>
      <w:r>
        <w:rPr>
          <w:rFonts w:eastAsia="宋体" w:hAnsi="宋体" w:hint="eastAsia"/>
        </w:rPr>
        <w:t>，满足在突发性断网等其他紧急事件中具备应急能力。</w:t>
      </w:r>
    </w:p>
    <w:p w14:paraId="2A6F3799" w14:textId="77777777" w:rsidR="0078693E" w:rsidRDefault="00000000">
      <w:pPr>
        <w:pStyle w:val="a1"/>
        <w:spacing w:before="156" w:after="156"/>
        <w:ind w:left="0"/>
      </w:pPr>
      <w:r>
        <w:rPr>
          <w:rFonts w:hint="eastAsia"/>
        </w:rPr>
        <w:t>管理原则</w:t>
      </w:r>
    </w:p>
    <w:p w14:paraId="07B4A221" w14:textId="77777777" w:rsidR="0078693E" w:rsidRDefault="00000000">
      <w:pPr>
        <w:pStyle w:val="ae"/>
        <w:rPr>
          <w:rFonts w:eastAsia="宋体" w:hAnsi="宋体"/>
        </w:rPr>
      </w:pPr>
      <w:r>
        <w:rPr>
          <w:rFonts w:eastAsia="宋体" w:hAnsi="宋体" w:hint="eastAsia"/>
        </w:rPr>
        <w:t>数字乡村建设参与者的个人信息数据应用于日常生活、生产作业、应对突发事件等实际场景时</w:t>
      </w:r>
      <w:r>
        <w:rPr>
          <w:rFonts w:eastAsia="宋体" w:hAnsi="宋体" w:hint="eastAsia"/>
          <w:szCs w:val="21"/>
        </w:rPr>
        <w:t>宜</w:t>
      </w:r>
      <w:r>
        <w:rPr>
          <w:rFonts w:eastAsia="宋体" w:hAnsi="宋体" w:hint="eastAsia"/>
        </w:rPr>
        <w:t>遵循保护管理原则如下：</w:t>
      </w:r>
    </w:p>
    <w:p w14:paraId="37BC92A6"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过程</w:t>
      </w:r>
      <w:r>
        <w:rPr>
          <w:rFonts w:ascii="宋体" w:hAnsi="宋体" w:hint="eastAsia"/>
          <w:sz w:val="21"/>
          <w:szCs w:val="21"/>
        </w:rPr>
        <w:t>宜</w:t>
      </w:r>
      <w:r>
        <w:rPr>
          <w:rFonts w:ascii="宋体" w:hAnsi="宋体" w:hint="eastAsia"/>
          <w:sz w:val="21"/>
          <w:szCs w:val="21"/>
          <w:lang w:val="en-US"/>
        </w:rPr>
        <w:t>参照</w:t>
      </w:r>
      <w:r>
        <w:rPr>
          <w:rFonts w:ascii="宋体" w:hAnsi="宋体"/>
          <w:sz w:val="21"/>
          <w:szCs w:val="21"/>
          <w:lang w:val="en-US"/>
        </w:rPr>
        <w:t>国家对居民个人信息数据保护的法律法规，并按照国家所赋予居民个人的权利进行处理，</w:t>
      </w:r>
      <w:r>
        <w:rPr>
          <w:rFonts w:ascii="宋体" w:hAnsi="宋体" w:hint="eastAsia"/>
          <w:sz w:val="21"/>
          <w:szCs w:val="21"/>
          <w:lang w:val="en-US"/>
        </w:rPr>
        <w:t>防止对公民、组织造成损害；</w:t>
      </w:r>
    </w:p>
    <w:p w14:paraId="5852A8CB"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遵从个人信息的最小够用原则，并根据不同应用对应主管部门的要求</w:t>
      </w:r>
      <w:r>
        <w:rPr>
          <w:rFonts w:ascii="宋体" w:hAnsi="宋体"/>
          <w:sz w:val="21"/>
          <w:szCs w:val="21"/>
          <w:lang w:val="en-US"/>
        </w:rPr>
        <w:t>设立相应的数据保存期限</w:t>
      </w:r>
      <w:r>
        <w:rPr>
          <w:rFonts w:ascii="宋体" w:hAnsi="宋体" w:hint="eastAsia"/>
          <w:sz w:val="21"/>
          <w:szCs w:val="21"/>
          <w:lang w:val="en-US"/>
        </w:rPr>
        <w:t>；</w:t>
      </w:r>
    </w:p>
    <w:p w14:paraId="76226050"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宜采用隐私保护技术保护个人信息安全，并用技术手段保障数据被泄密、被篡改、且可溯源；</w:t>
      </w:r>
    </w:p>
    <w:p w14:paraId="1FD5E4D6"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对不同级别个人信息数据进行相应的安全处理，如获取授权、加密存储和加密传输等；</w:t>
      </w:r>
    </w:p>
    <w:p w14:paraId="6BB89E50"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lang w:val="en-US"/>
        </w:rPr>
        <w:t>不同信息数据类型</w:t>
      </w:r>
      <w:r>
        <w:rPr>
          <w:rFonts w:ascii="宋体" w:hAnsi="宋体" w:hint="eastAsia"/>
          <w:sz w:val="21"/>
          <w:szCs w:val="21"/>
        </w:rPr>
        <w:t>宜</w:t>
      </w:r>
      <w:r>
        <w:rPr>
          <w:rFonts w:ascii="宋体" w:hAnsi="宋体" w:hint="eastAsia"/>
          <w:sz w:val="21"/>
          <w:szCs w:val="21"/>
          <w:lang w:val="en-US"/>
        </w:rPr>
        <w:t>符合对应的国家标准、地方标准，满足信息保护要求。</w:t>
      </w:r>
    </w:p>
    <w:p w14:paraId="249E4239" w14:textId="77777777" w:rsidR="0078693E" w:rsidRDefault="00000000">
      <w:pPr>
        <w:pStyle w:val="a0"/>
        <w:rPr>
          <w:rStyle w:val="3Char1"/>
          <w:rFonts w:hAnsi="黑体" w:cs="黑体"/>
        </w:rPr>
      </w:pPr>
      <w:bookmarkStart w:id="78" w:name="_Toc178522596"/>
      <w:r>
        <w:rPr>
          <w:rStyle w:val="3Char1"/>
          <w:rFonts w:hAnsi="黑体" w:cs="黑体"/>
        </w:rPr>
        <w:t>农业补贴数据安全与管理</w:t>
      </w:r>
      <w:bookmarkEnd w:id="78"/>
    </w:p>
    <w:p w14:paraId="665F528E" w14:textId="77777777" w:rsidR="0078693E" w:rsidRDefault="00000000">
      <w:pPr>
        <w:pStyle w:val="a1"/>
        <w:spacing w:before="156" w:after="156"/>
        <w:ind w:left="0"/>
      </w:pPr>
      <w:r>
        <w:rPr>
          <w:rFonts w:hint="eastAsia"/>
        </w:rPr>
        <w:t>概述</w:t>
      </w:r>
    </w:p>
    <w:p w14:paraId="71EF0738" w14:textId="26CF6BE4" w:rsidR="0078693E" w:rsidRDefault="00000000">
      <w:pPr>
        <w:pStyle w:val="ae"/>
      </w:pPr>
      <w:r>
        <w:rPr>
          <w:rFonts w:hint="eastAsia"/>
        </w:rPr>
        <w:t>农业补贴</w:t>
      </w:r>
      <w:r w:rsidR="00CB2E79">
        <w:rPr>
          <w:rFonts w:hint="eastAsia"/>
        </w:rPr>
        <w:t>包括</w:t>
      </w:r>
      <w:r>
        <w:rPr>
          <w:rFonts w:hint="eastAsia"/>
        </w:rPr>
        <w:t>生产资料的价格补贴、生产用电补贴、贷款贴息补贴等，是政府对农业支持与保护政策体系中主要与常用的政策工具。数字化农业补贴应满足信息对称、公开透明、发放到户等要求。为每个农户设立专用农业补贴数字账簿，并建立农业补贴专用数字支付体系，实现专款专用。</w:t>
      </w:r>
    </w:p>
    <w:p w14:paraId="79F4F649" w14:textId="77777777" w:rsidR="0078693E" w:rsidRDefault="00000000">
      <w:pPr>
        <w:pStyle w:val="a1"/>
        <w:spacing w:before="156" w:after="156"/>
        <w:ind w:left="0"/>
      </w:pPr>
      <w:r>
        <w:rPr>
          <w:rFonts w:hint="eastAsia"/>
        </w:rPr>
        <w:t>管理原则</w:t>
      </w:r>
    </w:p>
    <w:p w14:paraId="459953F8" w14:textId="70285DC7" w:rsidR="0078693E" w:rsidRDefault="00000000">
      <w:pPr>
        <w:pStyle w:val="ae"/>
        <w:rPr>
          <w:rFonts w:eastAsia="宋体" w:hAnsi="宋体"/>
        </w:rPr>
      </w:pPr>
      <w:r>
        <w:rPr>
          <w:rFonts w:eastAsia="宋体" w:hAnsi="宋体" w:hint="eastAsia"/>
        </w:rPr>
        <w:t>农业补贴是“三农”政策的重要组成部分，</w:t>
      </w:r>
      <w:r>
        <w:rPr>
          <w:rFonts w:eastAsia="宋体" w:hAnsi="宋体" w:hint="eastAsia"/>
          <w:szCs w:val="21"/>
        </w:rPr>
        <w:t>宜</w:t>
      </w:r>
      <w:r>
        <w:rPr>
          <w:rFonts w:eastAsia="宋体" w:hAnsi="宋体" w:hint="eastAsia"/>
        </w:rPr>
        <w:t>起到促进粮食增产和农民增收的效果。在数字乡村发展的大背景下，通过农村数字化基础设施辅助农业补贴政策的精准落地，在政策公开与补贴发放起到支撑作用，在此</w:t>
      </w:r>
      <w:r>
        <w:rPr>
          <w:rFonts w:eastAsia="宋体" w:hAnsi="宋体" w:hint="eastAsia"/>
          <w:szCs w:val="21"/>
        </w:rPr>
        <w:t>宜</w:t>
      </w:r>
      <w:r>
        <w:rPr>
          <w:rFonts w:eastAsia="宋体" w:hAnsi="宋体" w:hint="eastAsia"/>
        </w:rPr>
        <w:t>遵循如下原则：</w:t>
      </w:r>
    </w:p>
    <w:p w14:paraId="263717E7" w14:textId="77777777" w:rsidR="0078693E" w:rsidRDefault="00000000">
      <w:pPr>
        <w:pStyle w:val="Hedy"/>
        <w:widowControl w:val="0"/>
        <w:numPr>
          <w:ilvl w:val="0"/>
          <w:numId w:val="8"/>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对应不同类型补贴政策具备灵活、适用的数字化应用规则的制定能力。</w:t>
      </w:r>
    </w:p>
    <w:p w14:paraId="2A9CC559" w14:textId="77777777" w:rsidR="0078693E" w:rsidRDefault="00000000">
      <w:pPr>
        <w:pStyle w:val="Hedy"/>
        <w:widowControl w:val="0"/>
        <w:numPr>
          <w:ilvl w:val="0"/>
          <w:numId w:val="8"/>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与农村人员数据、农资数据和农（副）产品数据打通，实现全面下发与精准补贴发放。</w:t>
      </w:r>
    </w:p>
    <w:p w14:paraId="5B4BA54C" w14:textId="77777777" w:rsidR="0078693E" w:rsidRDefault="00000000">
      <w:pPr>
        <w:pStyle w:val="Hedy"/>
        <w:widowControl w:val="0"/>
        <w:numPr>
          <w:ilvl w:val="0"/>
          <w:numId w:val="8"/>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以乡、村、县、市、省为单位建立统一的农业补贴管理追溯体系（包括补贴政策公布、申请、下发），</w:t>
      </w:r>
      <w:r>
        <w:rPr>
          <w:rFonts w:ascii="宋体" w:hAnsi="宋体" w:hint="eastAsia"/>
          <w:sz w:val="21"/>
          <w:szCs w:val="21"/>
        </w:rPr>
        <w:t>宜</w:t>
      </w:r>
      <w:r>
        <w:rPr>
          <w:rFonts w:ascii="宋体" w:hAnsi="宋体" w:hint="eastAsia"/>
          <w:sz w:val="21"/>
          <w:szCs w:val="21"/>
          <w:lang w:val="en-US"/>
        </w:rPr>
        <w:t>参照相关法律法规与监管部门要求建立追溯管理体系，具备可追溯、可监管特性。</w:t>
      </w:r>
    </w:p>
    <w:p w14:paraId="001136C5" w14:textId="77777777" w:rsidR="0078693E" w:rsidRDefault="00000000">
      <w:pPr>
        <w:pStyle w:val="Hedy"/>
        <w:widowControl w:val="0"/>
        <w:numPr>
          <w:ilvl w:val="0"/>
          <w:numId w:val="4"/>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对农户、农产品生产企业数据进行隐私保护，并通过技术手段限制数据应用业务与权限，保障数据不被泄密、篡改、挪作他用。</w:t>
      </w:r>
    </w:p>
    <w:p w14:paraId="2F6ED518" w14:textId="77777777" w:rsidR="0078693E" w:rsidRDefault="00000000">
      <w:pPr>
        <w:pStyle w:val="a0"/>
        <w:rPr>
          <w:rStyle w:val="3Char1"/>
          <w:rFonts w:hAnsi="黑体" w:cs="黑体"/>
        </w:rPr>
      </w:pPr>
      <w:bookmarkStart w:id="79" w:name="_Toc178522597"/>
      <w:r>
        <w:rPr>
          <w:rStyle w:val="3Char1"/>
          <w:rFonts w:hAnsi="黑体" w:cs="黑体"/>
        </w:rPr>
        <w:t>农资数据安全与管理</w:t>
      </w:r>
      <w:bookmarkEnd w:id="79"/>
    </w:p>
    <w:p w14:paraId="49F1D608" w14:textId="77777777" w:rsidR="0078693E" w:rsidRDefault="00000000">
      <w:pPr>
        <w:pStyle w:val="a1"/>
        <w:spacing w:before="156" w:after="156"/>
        <w:ind w:left="0"/>
      </w:pPr>
      <w:r>
        <w:rPr>
          <w:rFonts w:hint="eastAsia"/>
        </w:rPr>
        <w:t>概述</w:t>
      </w:r>
    </w:p>
    <w:p w14:paraId="5DACCFFD" w14:textId="77777777" w:rsidR="0078693E" w:rsidRDefault="00000000">
      <w:pPr>
        <w:pStyle w:val="ae"/>
        <w:rPr>
          <w:rFonts w:eastAsia="宋体" w:hAnsi="宋体"/>
        </w:rPr>
      </w:pPr>
      <w:r>
        <w:rPr>
          <w:rFonts w:eastAsia="宋体" w:hAnsi="宋体" w:hint="eastAsia"/>
        </w:rPr>
        <w:t>农村数字化基础设施的农资信息数据包括农资基础信息（如土地使用权、产品品类、生产/供货单位、生产日期/生产批号、保质期、原料表等）及其追溯信息（如生产、物流、仓储、经销、销售等信息）。</w:t>
      </w:r>
    </w:p>
    <w:p w14:paraId="49B40A01" w14:textId="26D1FAD8" w:rsidR="0078693E" w:rsidRDefault="00000000">
      <w:pPr>
        <w:pStyle w:val="ae"/>
        <w:rPr>
          <w:rFonts w:eastAsia="宋体" w:hAnsi="宋体"/>
        </w:rPr>
      </w:pPr>
      <w:r>
        <w:rPr>
          <w:rFonts w:eastAsia="宋体" w:hAnsi="宋体" w:hint="eastAsia"/>
        </w:rPr>
        <w:lastRenderedPageBreak/>
        <w:t>农资数字化管理中宜对应每一件农资商品生成其可信数字身份，并应与其基础信息与追溯信息一一关联。可信数字身份可通过数字化载体（如二维码、电子标签、芯片等）展现，可信数字身份与其数字化载体具有不可伪冒与篡改的特性。</w:t>
      </w:r>
    </w:p>
    <w:p w14:paraId="1AF0B430" w14:textId="77777777" w:rsidR="0078693E" w:rsidRDefault="00000000">
      <w:pPr>
        <w:pStyle w:val="a1"/>
        <w:spacing w:before="156" w:after="156"/>
        <w:ind w:left="0"/>
      </w:pPr>
      <w:r>
        <w:rPr>
          <w:rFonts w:hint="eastAsia"/>
        </w:rPr>
        <w:t>管理原则</w:t>
      </w:r>
    </w:p>
    <w:p w14:paraId="1F3D5787" w14:textId="77777777" w:rsidR="0078693E" w:rsidRDefault="00000000">
      <w:pPr>
        <w:pStyle w:val="ae"/>
        <w:rPr>
          <w:rFonts w:eastAsia="宋体" w:hAnsi="宋体"/>
        </w:rPr>
      </w:pPr>
      <w:r>
        <w:rPr>
          <w:rFonts w:eastAsia="宋体" w:hAnsi="宋体" w:hint="eastAsia"/>
        </w:rPr>
        <w:t>农资在农业生产中不可缺少且具有重大影响。农村数字化基础设施农资数据具有跨环节、跨系统、跨机构、跨地域等特点，根据其特点农资数据及其数字化载体应用管理原则如下：</w:t>
      </w:r>
    </w:p>
    <w:p w14:paraId="0F539177" w14:textId="77777777" w:rsidR="0078693E" w:rsidRDefault="00000000">
      <w:pPr>
        <w:pStyle w:val="Hedy"/>
        <w:widowControl w:val="0"/>
        <w:numPr>
          <w:ilvl w:val="0"/>
          <w:numId w:val="9"/>
        </w:numPr>
        <w:spacing w:line="120" w:lineRule="auto"/>
        <w:ind w:firstLineChars="0"/>
        <w:rPr>
          <w:rFonts w:ascii="宋体" w:hAnsi="宋体"/>
          <w:sz w:val="21"/>
          <w:szCs w:val="21"/>
          <w:lang w:val="en-US"/>
        </w:rPr>
      </w:pPr>
      <w:r>
        <w:rPr>
          <w:rFonts w:ascii="宋体" w:hAnsi="宋体" w:hint="eastAsia"/>
          <w:sz w:val="21"/>
          <w:szCs w:val="21"/>
          <w:lang w:val="en-US"/>
        </w:rPr>
        <w:t>所有农资数据均</w:t>
      </w:r>
      <w:r>
        <w:rPr>
          <w:rFonts w:ascii="宋体" w:hAnsi="宋体" w:hint="eastAsia"/>
          <w:sz w:val="21"/>
          <w:szCs w:val="21"/>
        </w:rPr>
        <w:t>宜</w:t>
      </w:r>
      <w:r>
        <w:rPr>
          <w:rFonts w:ascii="宋体" w:hAnsi="宋体" w:hint="eastAsia"/>
          <w:sz w:val="21"/>
          <w:szCs w:val="21"/>
          <w:lang w:val="en-US"/>
        </w:rPr>
        <w:t>具备明确的权属关系，数据权属所有者</w:t>
      </w:r>
      <w:r>
        <w:rPr>
          <w:rFonts w:ascii="宋体" w:hAnsi="宋体" w:hint="eastAsia"/>
          <w:sz w:val="21"/>
          <w:szCs w:val="21"/>
        </w:rPr>
        <w:t>宜</w:t>
      </w:r>
      <w:r>
        <w:rPr>
          <w:rFonts w:ascii="宋体" w:hAnsi="宋体" w:hint="eastAsia"/>
          <w:sz w:val="21"/>
          <w:szCs w:val="21"/>
          <w:lang w:val="en-US"/>
        </w:rPr>
        <w:t>明确相应责任和义务。</w:t>
      </w:r>
    </w:p>
    <w:p w14:paraId="14003748" w14:textId="77777777" w:rsidR="0078693E" w:rsidRDefault="00000000">
      <w:pPr>
        <w:pStyle w:val="Hedy"/>
        <w:widowControl w:val="0"/>
        <w:numPr>
          <w:ilvl w:val="0"/>
          <w:numId w:val="9"/>
        </w:numPr>
        <w:spacing w:line="120" w:lineRule="auto"/>
        <w:ind w:firstLineChars="0"/>
        <w:rPr>
          <w:rFonts w:ascii="宋体" w:hAnsi="宋体"/>
          <w:sz w:val="21"/>
          <w:szCs w:val="21"/>
          <w:lang w:val="en-US"/>
        </w:rPr>
      </w:pPr>
      <w:r>
        <w:rPr>
          <w:rFonts w:ascii="宋体" w:hAnsi="宋体" w:hint="eastAsia"/>
          <w:sz w:val="21"/>
          <w:szCs w:val="21"/>
          <w:lang w:val="en-US"/>
        </w:rPr>
        <w:t>农村数字化基础设施农资数据宜能够交换与共享，宜保证数据质量以便在跨农村数字化基础设施的服务中使用。</w:t>
      </w:r>
    </w:p>
    <w:p w14:paraId="67558FB5" w14:textId="77777777" w:rsidR="0078693E" w:rsidRDefault="00000000">
      <w:pPr>
        <w:pStyle w:val="Hedy"/>
        <w:widowControl w:val="0"/>
        <w:numPr>
          <w:ilvl w:val="0"/>
          <w:numId w:val="9"/>
        </w:numPr>
        <w:spacing w:line="120" w:lineRule="auto"/>
        <w:ind w:firstLineChars="0"/>
        <w:rPr>
          <w:rFonts w:ascii="宋体" w:hAnsi="宋体"/>
          <w:sz w:val="21"/>
          <w:szCs w:val="21"/>
          <w:lang w:val="en-US"/>
        </w:rPr>
      </w:pPr>
      <w:r>
        <w:rPr>
          <w:rFonts w:ascii="宋体" w:hAnsi="宋体" w:hint="eastAsia"/>
          <w:sz w:val="21"/>
          <w:szCs w:val="21"/>
          <w:lang w:val="en-US"/>
        </w:rPr>
        <w:t>农资数据载体</w:t>
      </w:r>
      <w:r>
        <w:rPr>
          <w:rFonts w:ascii="宋体" w:hAnsi="宋体" w:hint="eastAsia"/>
          <w:sz w:val="21"/>
          <w:szCs w:val="21"/>
        </w:rPr>
        <w:t>宜</w:t>
      </w:r>
      <w:r>
        <w:rPr>
          <w:rFonts w:ascii="宋体" w:hAnsi="宋体" w:hint="eastAsia"/>
          <w:sz w:val="21"/>
          <w:szCs w:val="21"/>
          <w:lang w:val="en-US"/>
        </w:rPr>
        <w:t>具有鉴真性，宜具有点对点双向可信认证能力，使消费者方便对商品真伪进行鉴别，保障农业的种植安全与粮食安全。</w:t>
      </w:r>
    </w:p>
    <w:p w14:paraId="587708B1" w14:textId="77777777" w:rsidR="0078693E" w:rsidRDefault="00000000">
      <w:pPr>
        <w:pStyle w:val="Hedy"/>
        <w:widowControl w:val="0"/>
        <w:numPr>
          <w:ilvl w:val="0"/>
          <w:numId w:val="9"/>
        </w:numPr>
        <w:spacing w:line="120" w:lineRule="auto"/>
        <w:ind w:firstLineChars="0"/>
        <w:rPr>
          <w:rFonts w:ascii="宋体" w:hAnsi="宋体"/>
          <w:sz w:val="21"/>
          <w:szCs w:val="21"/>
          <w:lang w:val="en-US"/>
        </w:rPr>
      </w:pPr>
      <w:r>
        <w:rPr>
          <w:rFonts w:ascii="宋体" w:hAnsi="宋体" w:hint="eastAsia"/>
          <w:sz w:val="21"/>
          <w:szCs w:val="21"/>
          <w:lang w:val="en-US"/>
        </w:rPr>
        <w:t>农资数据</w:t>
      </w:r>
      <w:r>
        <w:rPr>
          <w:rFonts w:ascii="宋体" w:hAnsi="宋体" w:hint="eastAsia"/>
          <w:sz w:val="21"/>
          <w:szCs w:val="21"/>
        </w:rPr>
        <w:t>宜</w:t>
      </w:r>
      <w:r>
        <w:rPr>
          <w:rFonts w:ascii="宋体" w:hAnsi="宋体" w:hint="eastAsia"/>
          <w:sz w:val="21"/>
          <w:szCs w:val="21"/>
          <w:lang w:val="en-US"/>
        </w:rPr>
        <w:t>参照相关法律法规与监管部门要求建立追溯体系，具备可追溯、可监管特性。</w:t>
      </w:r>
    </w:p>
    <w:p w14:paraId="69954464" w14:textId="77777777" w:rsidR="0078693E" w:rsidRDefault="00000000">
      <w:pPr>
        <w:pStyle w:val="a0"/>
        <w:rPr>
          <w:rStyle w:val="3Char1"/>
          <w:rFonts w:hAnsi="黑体" w:cs="黑体"/>
        </w:rPr>
      </w:pPr>
      <w:bookmarkStart w:id="80" w:name="_Toc178522598"/>
      <w:r>
        <w:rPr>
          <w:rStyle w:val="3Char1"/>
          <w:rFonts w:hAnsi="黑体" w:cs="黑体" w:hint="eastAsia"/>
        </w:rPr>
        <w:t>农（副）产品生产与流通的数据安全与管理</w:t>
      </w:r>
      <w:bookmarkEnd w:id="80"/>
    </w:p>
    <w:p w14:paraId="1E6DA538" w14:textId="77777777" w:rsidR="0078693E" w:rsidRDefault="00000000">
      <w:pPr>
        <w:pStyle w:val="a1"/>
        <w:spacing w:before="156" w:after="156"/>
        <w:ind w:left="0"/>
      </w:pPr>
      <w:r>
        <w:rPr>
          <w:rFonts w:hint="eastAsia"/>
        </w:rPr>
        <w:t>概述</w:t>
      </w:r>
    </w:p>
    <w:p w14:paraId="6F68169B" w14:textId="77777777" w:rsidR="0078693E" w:rsidRDefault="00000000">
      <w:pPr>
        <w:pStyle w:val="ae"/>
        <w:rPr>
          <w:rFonts w:eastAsia="宋体" w:hAnsi="宋体"/>
        </w:rPr>
      </w:pPr>
      <w:r>
        <w:rPr>
          <w:rFonts w:eastAsia="宋体" w:hAnsi="宋体" w:hint="eastAsia"/>
        </w:rPr>
        <w:t>农村</w:t>
      </w:r>
      <w:r>
        <w:rPr>
          <w:rFonts w:eastAsia="宋体" w:hAnsi="宋体" w:hint="eastAsia"/>
          <w:szCs w:val="21"/>
        </w:rPr>
        <w:t>宜</w:t>
      </w:r>
      <w:r>
        <w:rPr>
          <w:rFonts w:eastAsia="宋体" w:hAnsi="宋体" w:hint="eastAsia"/>
        </w:rPr>
        <w:t>根据地理优势和自然资源，培育高质量、有特色的农业产业；</w:t>
      </w:r>
      <w:r>
        <w:rPr>
          <w:rFonts w:eastAsia="宋体" w:hAnsi="宋体" w:hint="eastAsia"/>
          <w:szCs w:val="21"/>
        </w:rPr>
        <w:t>宜</w:t>
      </w:r>
      <w:r>
        <w:rPr>
          <w:rFonts w:eastAsia="宋体" w:hAnsi="宋体" w:hint="eastAsia"/>
        </w:rPr>
        <w:t>以数字科技驱动农村产业创新，带动经济发展，形成“产销”直供的产业结构，提高农民收入；</w:t>
      </w:r>
      <w:r>
        <w:rPr>
          <w:rFonts w:eastAsia="宋体" w:hAnsi="宋体" w:hint="eastAsia"/>
          <w:szCs w:val="21"/>
        </w:rPr>
        <w:t>宜</w:t>
      </w:r>
      <w:r>
        <w:rPr>
          <w:rFonts w:eastAsia="宋体" w:hAnsi="宋体" w:hint="eastAsia"/>
        </w:rPr>
        <w:t>针对地源特色的标志农产品，建立产品安全与管理追溯体系，对农产品产地环境安全和生产过程进行监管，保障环境可持续性、产品品质与品牌形象。</w:t>
      </w:r>
    </w:p>
    <w:p w14:paraId="07381A2B" w14:textId="77777777" w:rsidR="0078693E" w:rsidRDefault="00000000">
      <w:pPr>
        <w:pStyle w:val="ae"/>
        <w:rPr>
          <w:rFonts w:eastAsia="宋体" w:hAnsi="宋体"/>
        </w:rPr>
      </w:pPr>
      <w:r>
        <w:rPr>
          <w:rFonts w:eastAsia="宋体" w:hAnsi="宋体" w:hint="eastAsia"/>
        </w:rPr>
        <w:t>农村数字化基础设施的农（副）产品信息数据包括产品基础信息（如产品品类、生产/供货单位、生产日期/生产批号、保质期、原料表等）及其追溯信息（如生产、物流、仓储、经销、销售等信息）。</w:t>
      </w:r>
    </w:p>
    <w:p w14:paraId="0E509FCB" w14:textId="77777777" w:rsidR="0078693E" w:rsidRDefault="00000000">
      <w:pPr>
        <w:pStyle w:val="ae"/>
        <w:rPr>
          <w:rFonts w:eastAsia="宋体" w:hAnsi="宋体"/>
        </w:rPr>
      </w:pPr>
      <w:r>
        <w:rPr>
          <w:rFonts w:eastAsia="宋体" w:hAnsi="宋体" w:hint="eastAsia"/>
        </w:rPr>
        <w:t>宜对应每一件农（副）产品商品生成其可信数字身份，并与其基础信息与追溯信息一一关联。可信数字身份可通过数字化载体（如二维码、电子标签、芯片等）展现，可信数字身份与其数字化载体</w:t>
      </w:r>
      <w:r>
        <w:rPr>
          <w:rFonts w:eastAsia="宋体" w:hAnsi="宋体" w:hint="eastAsia"/>
          <w:szCs w:val="21"/>
        </w:rPr>
        <w:t>宜</w:t>
      </w:r>
      <w:r>
        <w:rPr>
          <w:rFonts w:eastAsia="宋体" w:hAnsi="宋体" w:hint="eastAsia"/>
        </w:rPr>
        <w:t>具有不可伪冒与篡改的特性；宜对农（副）产品所属空间（如：生产、物流、仓储、经销、销售空间）及作业人员生成可信数字身份，并与产品关联，形成完整的追溯体系。</w:t>
      </w:r>
    </w:p>
    <w:p w14:paraId="460EDCC1" w14:textId="77777777" w:rsidR="0078693E" w:rsidRDefault="00000000">
      <w:pPr>
        <w:pStyle w:val="a1"/>
        <w:spacing w:before="156" w:after="156"/>
        <w:ind w:left="0"/>
      </w:pPr>
      <w:r>
        <w:rPr>
          <w:rFonts w:hint="eastAsia"/>
        </w:rPr>
        <w:t>管理原则</w:t>
      </w:r>
    </w:p>
    <w:p w14:paraId="43379FD2" w14:textId="77777777" w:rsidR="0078693E" w:rsidRDefault="00000000">
      <w:pPr>
        <w:pStyle w:val="ae"/>
        <w:rPr>
          <w:rFonts w:eastAsia="宋体" w:hAnsi="宋体"/>
        </w:rPr>
      </w:pPr>
      <w:r>
        <w:rPr>
          <w:rFonts w:eastAsia="宋体" w:hAnsi="宋体" w:hint="eastAsia"/>
        </w:rPr>
        <w:t>农村数字化基础设施农（副）产品数据及其数字化载体应用管理原则如下：</w:t>
      </w:r>
    </w:p>
    <w:p w14:paraId="47FB0E9C"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所有农（副）产品数据均</w:t>
      </w:r>
      <w:r>
        <w:rPr>
          <w:rFonts w:ascii="宋体" w:hAnsi="宋体" w:hint="eastAsia"/>
          <w:sz w:val="21"/>
          <w:szCs w:val="21"/>
        </w:rPr>
        <w:t>宜</w:t>
      </w:r>
      <w:r>
        <w:rPr>
          <w:rFonts w:ascii="宋体" w:hAnsi="宋体" w:hint="eastAsia"/>
          <w:sz w:val="21"/>
          <w:szCs w:val="21"/>
          <w:lang w:val="en-US"/>
        </w:rPr>
        <w:t>具备明确的权属关系，数据权属所有者</w:t>
      </w:r>
      <w:r>
        <w:rPr>
          <w:rFonts w:ascii="宋体" w:hAnsi="宋体" w:hint="eastAsia"/>
          <w:sz w:val="21"/>
          <w:szCs w:val="21"/>
        </w:rPr>
        <w:t>宜</w:t>
      </w:r>
      <w:r>
        <w:rPr>
          <w:rFonts w:ascii="宋体" w:hAnsi="宋体" w:hint="eastAsia"/>
          <w:sz w:val="21"/>
          <w:szCs w:val="21"/>
          <w:lang w:val="en-US"/>
        </w:rPr>
        <w:t>明确相应责任和义务。</w:t>
      </w:r>
    </w:p>
    <w:p w14:paraId="056C4FEA"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农村数字化基础设施农资数据宜能够交换与共享，宜保证数据质量以便在跨农村数字化基础设施的服务中使用。</w:t>
      </w:r>
    </w:p>
    <w:p w14:paraId="2742844C"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产品自生产至销售全环节数据交换与共享规则宜具有灵活性、易拓展性，便捷地应用于不同场景和不同业务需求。</w:t>
      </w:r>
    </w:p>
    <w:p w14:paraId="3DDA2B9B"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农（副）产品数据采集、传输和存储设备宜建立安全机制，保障数据真实性、安全性、有效性、一致性、保密性。</w:t>
      </w:r>
    </w:p>
    <w:p w14:paraId="75C7A489"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农（副）产品数据载体</w:t>
      </w:r>
      <w:r>
        <w:rPr>
          <w:rFonts w:ascii="宋体" w:hAnsi="宋体" w:hint="eastAsia"/>
          <w:sz w:val="21"/>
          <w:szCs w:val="21"/>
        </w:rPr>
        <w:t>宜</w:t>
      </w:r>
      <w:r>
        <w:rPr>
          <w:rFonts w:ascii="宋体" w:hAnsi="宋体" w:hint="eastAsia"/>
          <w:sz w:val="21"/>
          <w:szCs w:val="21"/>
          <w:lang w:val="en-US"/>
        </w:rPr>
        <w:t>具有鉴真性，宜具有点对点双向可信认证能力，使购买者方便对商品真伪进行鉴别，保障农业的种植安全与粮食安全。</w:t>
      </w:r>
    </w:p>
    <w:p w14:paraId="070003B3"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rPr>
        <w:t>宜</w:t>
      </w:r>
      <w:r>
        <w:rPr>
          <w:rFonts w:ascii="宋体" w:hAnsi="宋体" w:hint="eastAsia"/>
          <w:sz w:val="21"/>
          <w:szCs w:val="21"/>
          <w:lang w:val="en-US"/>
        </w:rPr>
        <w:t>以乡、村、县、市、省为单位建立统一的产品管理追溯体系，农（副）产品数据</w:t>
      </w:r>
      <w:r>
        <w:rPr>
          <w:rFonts w:ascii="宋体" w:hAnsi="宋体" w:hint="eastAsia"/>
          <w:sz w:val="21"/>
          <w:szCs w:val="21"/>
        </w:rPr>
        <w:t>宜</w:t>
      </w:r>
      <w:r>
        <w:rPr>
          <w:rFonts w:ascii="宋体" w:hAnsi="宋体" w:hint="eastAsia"/>
          <w:sz w:val="21"/>
          <w:szCs w:val="21"/>
          <w:lang w:val="en-US"/>
        </w:rPr>
        <w:t>参照相关法律法规与监管部门要求建立追溯体系，具备可追溯、可监管特性。</w:t>
      </w:r>
    </w:p>
    <w:p w14:paraId="269A9B1B" w14:textId="77777777" w:rsidR="0078693E" w:rsidRDefault="00000000">
      <w:pPr>
        <w:pStyle w:val="Hedy"/>
        <w:widowControl w:val="0"/>
        <w:numPr>
          <w:ilvl w:val="0"/>
          <w:numId w:val="10"/>
        </w:numPr>
        <w:spacing w:line="120" w:lineRule="auto"/>
        <w:ind w:firstLineChars="0"/>
        <w:rPr>
          <w:rFonts w:ascii="宋体" w:hAnsi="宋体"/>
          <w:sz w:val="21"/>
          <w:szCs w:val="21"/>
          <w:lang w:val="en-US"/>
        </w:rPr>
      </w:pPr>
      <w:r>
        <w:rPr>
          <w:rFonts w:ascii="宋体" w:hAnsi="宋体" w:hint="eastAsia"/>
          <w:sz w:val="21"/>
          <w:szCs w:val="21"/>
          <w:lang w:val="en-US"/>
        </w:rPr>
        <w:t>宜通过农村数字化基础设施实现“产销”联动，宜鼓励产销对接形成订单式农业生产，实现供需平衡，减少产业风险。</w:t>
      </w:r>
    </w:p>
    <w:p w14:paraId="0AF437A9" w14:textId="77777777" w:rsidR="0078693E" w:rsidRDefault="00000000">
      <w:pPr>
        <w:pStyle w:val="a0"/>
        <w:rPr>
          <w:rStyle w:val="3Char1"/>
          <w:rFonts w:hAnsi="黑体" w:cs="黑体"/>
        </w:rPr>
      </w:pPr>
      <w:bookmarkStart w:id="81" w:name="_Toc178522599"/>
      <w:r>
        <w:rPr>
          <w:rStyle w:val="3Char1"/>
          <w:rFonts w:hAnsi="黑体" w:cs="黑体"/>
        </w:rPr>
        <w:lastRenderedPageBreak/>
        <w:t>农村金融数据安全与管理</w:t>
      </w:r>
      <w:bookmarkEnd w:id="81"/>
    </w:p>
    <w:p w14:paraId="560810A1" w14:textId="77777777" w:rsidR="0078693E" w:rsidRDefault="00000000">
      <w:pPr>
        <w:pStyle w:val="a1"/>
        <w:spacing w:before="156" w:after="156"/>
        <w:ind w:left="0"/>
      </w:pPr>
      <w:r>
        <w:rPr>
          <w:rFonts w:hint="eastAsia"/>
        </w:rPr>
        <w:t>概述</w:t>
      </w:r>
    </w:p>
    <w:p w14:paraId="0E72E036" w14:textId="77777777" w:rsidR="0078693E" w:rsidRDefault="00000000">
      <w:pPr>
        <w:pStyle w:val="ae"/>
        <w:rPr>
          <w:rFonts w:eastAsia="宋体" w:hAnsi="宋体"/>
        </w:rPr>
      </w:pPr>
      <w:r>
        <w:rPr>
          <w:rFonts w:eastAsia="宋体" w:hAnsi="宋体" w:hint="eastAsia"/>
        </w:rPr>
        <w:t>农村金融包括农业贷款、农业融资、农业保险、农业供应链金融与私募股权基金等，是乡村振兴的重要杠杆。</w:t>
      </w:r>
      <w:r>
        <w:rPr>
          <w:rFonts w:eastAsia="宋体" w:hAnsi="宋体" w:hint="eastAsia"/>
          <w:szCs w:val="21"/>
        </w:rPr>
        <w:t>宜</w:t>
      </w:r>
      <w:r>
        <w:rPr>
          <w:rFonts w:eastAsia="宋体" w:hAnsi="宋体" w:hint="eastAsia"/>
        </w:rPr>
        <w:t>建立强健的农业金融体系对冲农业产业风险，保证资金来源，以此保障农业产业稳定。</w:t>
      </w:r>
    </w:p>
    <w:p w14:paraId="6810246C" w14:textId="77777777" w:rsidR="0078693E" w:rsidRDefault="00000000">
      <w:pPr>
        <w:pStyle w:val="ae"/>
        <w:rPr>
          <w:rFonts w:eastAsia="宋体" w:hAnsi="宋体"/>
        </w:rPr>
      </w:pPr>
      <w:r>
        <w:rPr>
          <w:rFonts w:eastAsia="宋体" w:hAnsi="宋体" w:hint="eastAsia"/>
        </w:rPr>
        <w:t>然而需要注意的是，农业信息获取难、数据真实性验证难、农产品供需匹配难，使得农村金融产品成本高、总量小，制约了农村金融的整体发展。</w:t>
      </w:r>
    </w:p>
    <w:p w14:paraId="4E5234E6" w14:textId="77777777" w:rsidR="0078693E" w:rsidRDefault="00000000">
      <w:pPr>
        <w:pStyle w:val="ae"/>
        <w:rPr>
          <w:rFonts w:eastAsia="宋体" w:hAnsi="宋体"/>
        </w:rPr>
      </w:pPr>
      <w:r>
        <w:rPr>
          <w:rFonts w:eastAsia="宋体" w:hAnsi="宋体" w:hint="eastAsia"/>
        </w:rPr>
        <w:t>以下原则给出了农村数字化基础设施数据在农村金融的应用管理原则，联通产业与金融，建立适应于农村的金融体系。</w:t>
      </w:r>
    </w:p>
    <w:p w14:paraId="42C44A73" w14:textId="77777777" w:rsidR="0078693E" w:rsidRDefault="00000000">
      <w:pPr>
        <w:pStyle w:val="a1"/>
        <w:spacing w:before="156" w:after="156"/>
        <w:ind w:left="0"/>
      </w:pPr>
      <w:r>
        <w:rPr>
          <w:rFonts w:hint="eastAsia"/>
        </w:rPr>
        <w:t>管理原则</w:t>
      </w:r>
    </w:p>
    <w:p w14:paraId="7F68F105" w14:textId="77777777" w:rsidR="0078693E" w:rsidRDefault="00000000">
      <w:pPr>
        <w:pStyle w:val="ae"/>
        <w:rPr>
          <w:rFonts w:eastAsia="宋体" w:hAnsi="宋体"/>
        </w:rPr>
      </w:pPr>
      <w:r>
        <w:rPr>
          <w:rFonts w:eastAsia="宋体" w:hAnsi="宋体" w:hint="eastAsia"/>
        </w:rPr>
        <w:t>农村金融作为农村产业快速合理发展的重要推手，农村数字化基础设施数据在农村金融中应用</w:t>
      </w:r>
      <w:r>
        <w:rPr>
          <w:rFonts w:eastAsia="宋体" w:hAnsi="宋体" w:hint="eastAsia"/>
          <w:szCs w:val="21"/>
        </w:rPr>
        <w:t>宜</w:t>
      </w:r>
      <w:r>
        <w:rPr>
          <w:rFonts w:eastAsia="宋体" w:hAnsi="宋体" w:hint="eastAsia"/>
        </w:rPr>
        <w:t>遵循原则如下：</w:t>
      </w:r>
    </w:p>
    <w:p w14:paraId="77F34573" w14:textId="77777777" w:rsidR="0078693E" w:rsidRDefault="00000000">
      <w:pPr>
        <w:pStyle w:val="Hedy"/>
        <w:widowControl w:val="0"/>
        <w:numPr>
          <w:ilvl w:val="0"/>
          <w:numId w:val="11"/>
        </w:numPr>
        <w:spacing w:line="120" w:lineRule="auto"/>
        <w:ind w:firstLineChars="0"/>
        <w:rPr>
          <w:rFonts w:ascii="宋体" w:hAnsi="宋体"/>
          <w:sz w:val="21"/>
          <w:szCs w:val="21"/>
          <w:lang w:val="en-US"/>
        </w:rPr>
      </w:pPr>
      <w:r>
        <w:rPr>
          <w:rFonts w:ascii="宋体" w:hAnsi="宋体" w:hint="eastAsia"/>
          <w:sz w:val="21"/>
          <w:szCs w:val="21"/>
          <w:lang w:val="en-US"/>
        </w:rPr>
        <w:t>宜对农户、农产品生产企业数据进行隐私保护，并通过技术手段限制数据应用业务与权限，保障数据不被泄密、篡改、挪作他用。</w:t>
      </w:r>
    </w:p>
    <w:p w14:paraId="4ABC37B3" w14:textId="77777777" w:rsidR="0078693E" w:rsidRDefault="00000000">
      <w:pPr>
        <w:pStyle w:val="Hedy"/>
        <w:widowControl w:val="0"/>
        <w:numPr>
          <w:ilvl w:val="0"/>
          <w:numId w:val="11"/>
        </w:numPr>
        <w:spacing w:line="120" w:lineRule="auto"/>
        <w:ind w:firstLineChars="0"/>
        <w:rPr>
          <w:rFonts w:ascii="宋体" w:hAnsi="宋体"/>
          <w:sz w:val="21"/>
          <w:szCs w:val="21"/>
          <w:lang w:val="en-US"/>
        </w:rPr>
      </w:pPr>
      <w:r>
        <w:rPr>
          <w:rFonts w:ascii="宋体" w:hAnsi="宋体" w:hint="eastAsia"/>
          <w:sz w:val="21"/>
          <w:szCs w:val="21"/>
          <w:lang w:val="en-US"/>
        </w:rPr>
        <w:t>宜与农村人员数据、农资数据和农（副）产品数据打通，降低农业金融风险与成本。</w:t>
      </w:r>
    </w:p>
    <w:p w14:paraId="31B1AFA9" w14:textId="77777777" w:rsidR="0078693E" w:rsidRDefault="00000000">
      <w:pPr>
        <w:pStyle w:val="a0"/>
        <w:rPr>
          <w:rStyle w:val="3Char1"/>
          <w:rFonts w:hAnsi="黑体" w:cs="黑体"/>
        </w:rPr>
      </w:pPr>
      <w:bookmarkStart w:id="82" w:name="_Toc178522600"/>
      <w:r>
        <w:rPr>
          <w:rStyle w:val="3Char1"/>
          <w:rFonts w:hAnsi="黑体" w:cs="黑体" w:hint="eastAsia"/>
        </w:rPr>
        <w:t>北斗导航数据安全与</w:t>
      </w:r>
      <w:r>
        <w:rPr>
          <w:rStyle w:val="3Char1"/>
          <w:rFonts w:hAnsi="黑体" w:cs="黑体"/>
        </w:rPr>
        <w:t>管理</w:t>
      </w:r>
      <w:bookmarkEnd w:id="82"/>
    </w:p>
    <w:p w14:paraId="08ACB3E0" w14:textId="77777777" w:rsidR="0078693E" w:rsidRDefault="00000000">
      <w:pPr>
        <w:pStyle w:val="a1"/>
        <w:spacing w:before="156" w:after="156"/>
        <w:ind w:left="0"/>
      </w:pPr>
      <w:r>
        <w:rPr>
          <w:rFonts w:hint="eastAsia"/>
        </w:rPr>
        <w:t>概述</w:t>
      </w:r>
    </w:p>
    <w:p w14:paraId="647D44CE" w14:textId="77777777" w:rsidR="0078693E" w:rsidRDefault="00000000">
      <w:pPr>
        <w:pStyle w:val="ae"/>
        <w:rPr>
          <w:rFonts w:eastAsia="宋体" w:hAnsi="宋体"/>
        </w:rPr>
      </w:pPr>
      <w:r>
        <w:rPr>
          <w:rFonts w:eastAsia="宋体" w:hAnsi="宋体" w:hint="eastAsia"/>
        </w:rPr>
        <w:t>北斗定位与导航被广泛应用于农业生产和物流运输活动中，为农业机械、农业机器人、无人机等农业自动作业机具提供引导、监控和追踪等服务。</w:t>
      </w:r>
    </w:p>
    <w:p w14:paraId="34C58806" w14:textId="77777777" w:rsidR="0078693E" w:rsidRDefault="00000000">
      <w:pPr>
        <w:pStyle w:val="ae"/>
        <w:rPr>
          <w:rFonts w:eastAsia="宋体" w:hAnsi="宋体"/>
        </w:rPr>
      </w:pPr>
      <w:r>
        <w:rPr>
          <w:rFonts w:eastAsia="宋体" w:hAnsi="宋体" w:hint="eastAsia"/>
        </w:rPr>
        <w:t>北斗导航模块采集了农业自动化作业的重要数据，包含：作业轨迹、作业时间、作业效率等，是农业生产的重要数据资产，也是农业生产补贴的重要依据。宜基于通过农村数字化基础设施建立农业北斗导航的数据安全与管理体系。</w:t>
      </w:r>
    </w:p>
    <w:p w14:paraId="19002B51" w14:textId="77777777" w:rsidR="0078693E" w:rsidRDefault="00000000">
      <w:pPr>
        <w:pStyle w:val="a1"/>
        <w:spacing w:before="156" w:after="156"/>
        <w:ind w:left="0"/>
      </w:pPr>
      <w:r>
        <w:rPr>
          <w:rFonts w:hint="eastAsia"/>
        </w:rPr>
        <w:t>管理原则</w:t>
      </w:r>
    </w:p>
    <w:p w14:paraId="368A93CC" w14:textId="77777777" w:rsidR="0078693E" w:rsidRDefault="00000000">
      <w:pPr>
        <w:pStyle w:val="ae"/>
        <w:rPr>
          <w:rFonts w:eastAsia="宋体" w:hAnsi="宋体"/>
        </w:rPr>
      </w:pPr>
      <w:r>
        <w:rPr>
          <w:rFonts w:eastAsia="宋体" w:hAnsi="宋体" w:hint="eastAsia"/>
        </w:rPr>
        <w:t>农村数字化基础设施数据在北斗导航中应用宜遵循原则如下：</w:t>
      </w:r>
    </w:p>
    <w:p w14:paraId="7D54DCFC" w14:textId="77777777" w:rsidR="0078693E" w:rsidRDefault="00000000">
      <w:pPr>
        <w:pStyle w:val="Hedy"/>
        <w:numPr>
          <w:ilvl w:val="0"/>
          <w:numId w:val="12"/>
        </w:numPr>
        <w:spacing w:line="120" w:lineRule="auto"/>
        <w:ind w:firstLineChars="0"/>
        <w:rPr>
          <w:rFonts w:ascii="宋体" w:hAnsi="宋体"/>
          <w:sz w:val="21"/>
          <w:szCs w:val="21"/>
          <w:lang w:val="en-US"/>
        </w:rPr>
      </w:pPr>
      <w:r>
        <w:rPr>
          <w:rFonts w:ascii="宋体" w:hAnsi="宋体" w:hint="eastAsia"/>
          <w:sz w:val="21"/>
          <w:szCs w:val="21"/>
          <w:lang w:val="en-US"/>
        </w:rPr>
        <w:t>宜对每台农业自动作业机具分配唯一可信数字身份，并将可信数字身份写入北斗导航模块。</w:t>
      </w:r>
    </w:p>
    <w:p w14:paraId="3BAEB49F" w14:textId="77777777" w:rsidR="0078693E" w:rsidRDefault="00000000">
      <w:pPr>
        <w:pStyle w:val="Hedy"/>
        <w:numPr>
          <w:ilvl w:val="0"/>
          <w:numId w:val="12"/>
        </w:numPr>
        <w:spacing w:line="120" w:lineRule="auto"/>
        <w:ind w:firstLineChars="0"/>
        <w:rPr>
          <w:rFonts w:ascii="宋体" w:hAnsi="宋体"/>
          <w:sz w:val="21"/>
          <w:szCs w:val="21"/>
          <w:lang w:val="en-US"/>
        </w:rPr>
      </w:pPr>
      <w:r>
        <w:rPr>
          <w:rFonts w:ascii="宋体" w:hAnsi="宋体" w:hint="eastAsia"/>
          <w:sz w:val="21"/>
          <w:szCs w:val="21"/>
          <w:lang w:val="en-US"/>
        </w:rPr>
        <w:t>宜使用机具唯一可信数字身份建立自动化作业的安全访问控制机制，防止自动化作业机具被攻击者非法访问控制。</w:t>
      </w:r>
    </w:p>
    <w:p w14:paraId="38540204" w14:textId="3512CA86" w:rsidR="0078693E" w:rsidRDefault="00000000">
      <w:pPr>
        <w:pStyle w:val="Hedy"/>
        <w:widowControl w:val="0"/>
        <w:numPr>
          <w:ilvl w:val="0"/>
          <w:numId w:val="12"/>
        </w:numPr>
        <w:spacing w:line="120" w:lineRule="auto"/>
        <w:ind w:firstLineChars="0"/>
        <w:rPr>
          <w:rFonts w:ascii="宋体" w:hAnsi="宋体"/>
          <w:sz w:val="21"/>
          <w:szCs w:val="21"/>
          <w:lang w:val="en-US"/>
        </w:rPr>
      </w:pPr>
      <w:r>
        <w:rPr>
          <w:rFonts w:ascii="宋体" w:hAnsi="宋体" w:hint="eastAsia"/>
          <w:sz w:val="21"/>
          <w:szCs w:val="21"/>
          <w:lang w:val="en-US"/>
        </w:rPr>
        <w:t>建立自动化作业数据在采集、存储、传输过程中的安全防护机制，保障数据真实性、安全性、有效性、一致性、保密性。</w:t>
      </w:r>
    </w:p>
    <w:p w14:paraId="09DE2D85" w14:textId="77777777" w:rsidR="0078693E" w:rsidRDefault="0078693E">
      <w:pPr>
        <w:pStyle w:val="Hedy"/>
        <w:widowControl w:val="0"/>
        <w:spacing w:line="120" w:lineRule="auto"/>
        <w:ind w:left="424" w:firstLineChars="0" w:firstLine="0"/>
        <w:rPr>
          <w:rFonts w:ascii="宋体" w:hAnsi="宋体"/>
          <w:sz w:val="21"/>
          <w:szCs w:val="21"/>
          <w:lang w:val="en-US"/>
        </w:rPr>
      </w:pPr>
    </w:p>
    <w:p w14:paraId="2B850788" w14:textId="77777777" w:rsidR="0078693E" w:rsidRDefault="00000000">
      <w:pPr>
        <w:widowControl/>
        <w:jc w:val="left"/>
        <w:rPr>
          <w:rFonts w:ascii="宋体" w:hAnsi="宋体" w:cs="宋体"/>
          <w:kern w:val="0"/>
          <w:szCs w:val="21"/>
        </w:rPr>
      </w:pPr>
      <w:r>
        <w:rPr>
          <w:rFonts w:ascii="宋体" w:hAnsi="宋体"/>
          <w:szCs w:val="21"/>
        </w:rPr>
        <w:br w:type="page"/>
      </w:r>
    </w:p>
    <w:p w14:paraId="297EB96F" w14:textId="77777777" w:rsidR="0078693E" w:rsidRPr="00006B4D" w:rsidRDefault="00000000" w:rsidP="00006B4D">
      <w:pPr>
        <w:pStyle w:val="ae"/>
        <w:ind w:firstLine="643"/>
        <w:jc w:val="center"/>
        <w:outlineLvl w:val="0"/>
        <w:rPr>
          <w:rFonts w:ascii="黑体" w:eastAsia="黑体" w:hAnsi="黑体"/>
          <w:b/>
          <w:sz w:val="32"/>
          <w:szCs w:val="32"/>
        </w:rPr>
      </w:pPr>
      <w:bookmarkStart w:id="83" w:name="_Toc178522601"/>
      <w:r w:rsidRPr="00006B4D">
        <w:rPr>
          <w:rFonts w:ascii="黑体" w:eastAsia="黑体" w:hAnsi="黑体" w:hint="eastAsia"/>
          <w:b/>
          <w:sz w:val="32"/>
          <w:szCs w:val="32"/>
        </w:rPr>
        <w:lastRenderedPageBreak/>
        <w:t>应用案例</w:t>
      </w:r>
      <w:bookmarkEnd w:id="83"/>
    </w:p>
    <w:p w14:paraId="7D9CA6AB" w14:textId="4824B92E" w:rsidR="0078693E" w:rsidRDefault="00000000">
      <w:pPr>
        <w:pStyle w:val="Hedy"/>
        <w:widowControl w:val="0"/>
        <w:spacing w:line="120" w:lineRule="auto"/>
        <w:ind w:left="425" w:firstLineChars="200" w:firstLine="420"/>
        <w:rPr>
          <w:rFonts w:ascii="宋体" w:hAnsi="宋体"/>
          <w:sz w:val="21"/>
          <w:szCs w:val="21"/>
          <w:lang w:val="en-US"/>
        </w:rPr>
      </w:pPr>
      <w:r>
        <w:rPr>
          <w:rFonts w:ascii="宋体" w:hAnsi="宋体" w:hint="eastAsia"/>
          <w:sz w:val="21"/>
          <w:szCs w:val="21"/>
          <w:lang w:val="en-US"/>
        </w:rPr>
        <w:t>本标准分别在多个领域进行试点，项目在基于CCKS元信任技术构建的数字化基础设施基础上，构</w:t>
      </w:r>
      <w:r w:rsidR="000540C6">
        <w:rPr>
          <w:rFonts w:ascii="宋体" w:hAnsi="宋体" w:hint="eastAsia"/>
          <w:sz w:val="21"/>
          <w:szCs w:val="21"/>
          <w:lang w:val="en-US"/>
        </w:rPr>
        <w:t>建</w:t>
      </w:r>
      <w:r>
        <w:rPr>
          <w:rFonts w:ascii="宋体" w:hAnsi="宋体" w:hint="eastAsia"/>
          <w:sz w:val="21"/>
          <w:szCs w:val="21"/>
          <w:lang w:val="en-US"/>
        </w:rPr>
        <w:t>了在农产品加工智转数改、防伪追溯和数字新零售领域的数字化应用，以及民政补贴领域的数字化应用。</w:t>
      </w:r>
    </w:p>
    <w:p w14:paraId="7DB2FC08" w14:textId="77777777" w:rsidR="0078693E" w:rsidRDefault="00000000">
      <w:pPr>
        <w:pStyle w:val="Hedy"/>
        <w:widowControl w:val="0"/>
        <w:spacing w:line="120" w:lineRule="auto"/>
        <w:ind w:left="424" w:firstLineChars="0" w:firstLine="0"/>
        <w:rPr>
          <w:rFonts w:ascii="黑体" w:eastAsia="黑体" w:hAnsi="黑体"/>
          <w:sz w:val="22"/>
          <w:szCs w:val="21"/>
          <w:lang w:val="en-US"/>
        </w:rPr>
      </w:pPr>
      <w:r>
        <w:rPr>
          <w:rFonts w:ascii="黑体" w:eastAsia="黑体" w:hAnsi="黑体" w:hint="eastAsia"/>
          <w:sz w:val="22"/>
          <w:szCs w:val="21"/>
          <w:lang w:val="en-US"/>
        </w:rPr>
        <w:t>案例1：农产品加工智转数改、防伪追溯和数字新零售领域的数字化应用</w:t>
      </w:r>
    </w:p>
    <w:p w14:paraId="567BC04E" w14:textId="77777777" w:rsidR="0078693E" w:rsidRDefault="00000000">
      <w:pPr>
        <w:pStyle w:val="Hedy"/>
        <w:spacing w:line="120" w:lineRule="auto"/>
        <w:ind w:left="425" w:firstLineChars="200" w:firstLine="420"/>
        <w:rPr>
          <w:rFonts w:ascii="宋体" w:hAnsi="宋体"/>
          <w:sz w:val="21"/>
          <w:szCs w:val="21"/>
          <w:lang w:val="en-US"/>
        </w:rPr>
      </w:pPr>
      <w:r>
        <w:rPr>
          <w:rFonts w:ascii="宋体" w:hAnsi="宋体" w:hint="eastAsia"/>
          <w:sz w:val="21"/>
          <w:szCs w:val="21"/>
          <w:lang w:val="en-US"/>
        </w:rPr>
        <w:t>在农业生产和销售的数字化应用领域，基于数字化基础设施为企业搭建了农产品加工智转数改、防伪追溯和数字新零售的应用。</w:t>
      </w:r>
    </w:p>
    <w:p w14:paraId="648D64D9" w14:textId="1FA61938" w:rsidR="0078693E" w:rsidRDefault="00000000">
      <w:pPr>
        <w:pStyle w:val="Hedy"/>
        <w:spacing w:line="120" w:lineRule="auto"/>
        <w:ind w:left="425" w:firstLineChars="200" w:firstLine="420"/>
        <w:rPr>
          <w:rFonts w:ascii="宋体" w:hAnsi="宋体"/>
          <w:sz w:val="21"/>
          <w:szCs w:val="21"/>
          <w:lang w:val="en-US"/>
        </w:rPr>
      </w:pPr>
      <w:r>
        <w:rPr>
          <w:rFonts w:ascii="宋体" w:hAnsi="宋体" w:hint="eastAsia"/>
          <w:sz w:val="21"/>
          <w:szCs w:val="21"/>
          <w:lang w:val="en-US"/>
        </w:rPr>
        <w:t>在智转数改和防伪追溯的应用中，在农产品加工生产源头为每个产品均赋予唯一可信数字身份（</w:t>
      </w:r>
      <w:r w:rsidR="00B3480F">
        <w:rPr>
          <w:rFonts w:ascii="宋体" w:hAnsi="宋体" w:hint="eastAsia"/>
          <w:sz w:val="21"/>
          <w:szCs w:val="21"/>
          <w:lang w:val="en-US"/>
        </w:rPr>
        <w:t>“</w:t>
      </w:r>
      <w:r>
        <w:rPr>
          <w:rFonts w:ascii="宋体" w:hAnsi="宋体" w:hint="eastAsia"/>
          <w:sz w:val="21"/>
          <w:szCs w:val="21"/>
          <w:lang w:val="en-US"/>
        </w:rPr>
        <w:t>CCKS密唯码</w:t>
      </w:r>
      <w:r w:rsidR="00B3480F">
        <w:rPr>
          <w:rFonts w:ascii="宋体" w:hAnsi="宋体" w:hint="eastAsia"/>
          <w:sz w:val="21"/>
          <w:szCs w:val="21"/>
          <w:lang w:val="en-US"/>
        </w:rPr>
        <w:t>”</w:t>
      </w:r>
      <w:r w:rsidR="00881B70">
        <w:rPr>
          <w:rFonts w:ascii="宋体" w:hAnsi="宋体" w:hint="eastAsia"/>
          <w:sz w:val="21"/>
          <w:szCs w:val="21"/>
          <w:lang w:val="en-US"/>
        </w:rPr>
        <w:t>技术</w:t>
      </w:r>
      <w:r>
        <w:rPr>
          <w:rFonts w:ascii="宋体" w:hAnsi="宋体" w:hint="eastAsia"/>
          <w:sz w:val="21"/>
          <w:szCs w:val="21"/>
          <w:lang w:val="en-US"/>
        </w:rPr>
        <w:t>），确保农产品在源头上保真。在生产和运输过程中，通过产线和仓储数字化系统和物联网设备自动采集产品的生产和运输过程中追溯数据；所有系统和设备均分配唯一可信数字身份（</w:t>
      </w:r>
      <w:r w:rsidR="00B3480F">
        <w:rPr>
          <w:rFonts w:ascii="宋体" w:hAnsi="宋体" w:hint="eastAsia"/>
          <w:sz w:val="21"/>
          <w:szCs w:val="21"/>
          <w:lang w:val="en-US"/>
        </w:rPr>
        <w:t>“</w:t>
      </w:r>
      <w:r>
        <w:rPr>
          <w:rFonts w:ascii="宋体" w:hAnsi="宋体" w:hint="eastAsia"/>
          <w:sz w:val="21"/>
          <w:szCs w:val="21"/>
          <w:lang w:val="en-US"/>
        </w:rPr>
        <w:t>CCKS密遁</w:t>
      </w:r>
      <w:r w:rsidR="00B3480F">
        <w:rPr>
          <w:rFonts w:ascii="宋体" w:hAnsi="宋体" w:hint="eastAsia"/>
          <w:sz w:val="21"/>
          <w:szCs w:val="21"/>
          <w:lang w:val="en-US"/>
        </w:rPr>
        <w:t>”</w:t>
      </w:r>
      <w:r w:rsidR="00460CD4">
        <w:rPr>
          <w:rFonts w:ascii="宋体" w:hAnsi="宋体" w:hint="eastAsia"/>
          <w:sz w:val="21"/>
          <w:szCs w:val="21"/>
          <w:lang w:val="en-US"/>
        </w:rPr>
        <w:t>技术</w:t>
      </w:r>
      <w:r>
        <w:rPr>
          <w:rFonts w:ascii="宋体" w:hAnsi="宋体" w:hint="eastAsia"/>
          <w:sz w:val="21"/>
          <w:szCs w:val="21"/>
          <w:lang w:val="en-US"/>
        </w:rPr>
        <w:t>和</w:t>
      </w:r>
      <w:r w:rsidR="00B3480F">
        <w:rPr>
          <w:rFonts w:ascii="宋体" w:hAnsi="宋体" w:hint="eastAsia"/>
          <w:sz w:val="21"/>
          <w:szCs w:val="21"/>
          <w:lang w:val="en-US"/>
        </w:rPr>
        <w:t>“</w:t>
      </w:r>
      <w:r>
        <w:rPr>
          <w:rFonts w:ascii="宋体" w:hAnsi="宋体" w:hint="eastAsia"/>
          <w:sz w:val="21"/>
          <w:szCs w:val="21"/>
          <w:lang w:val="en-US"/>
        </w:rPr>
        <w:t>CCKS安全芯</w:t>
      </w:r>
      <w:r w:rsidR="00B3480F">
        <w:rPr>
          <w:rFonts w:ascii="宋体" w:hAnsi="宋体" w:hint="eastAsia"/>
          <w:sz w:val="21"/>
          <w:szCs w:val="21"/>
          <w:lang w:val="en-US"/>
        </w:rPr>
        <w:t>”</w:t>
      </w:r>
      <w:r w:rsidR="00881B70">
        <w:rPr>
          <w:rFonts w:ascii="宋体" w:hAnsi="宋体" w:hint="eastAsia"/>
          <w:sz w:val="21"/>
          <w:szCs w:val="21"/>
          <w:lang w:val="en-US"/>
        </w:rPr>
        <w:t>技术</w:t>
      </w:r>
      <w:r>
        <w:rPr>
          <w:rFonts w:ascii="宋体" w:hAnsi="宋体" w:hint="eastAsia"/>
          <w:sz w:val="21"/>
          <w:szCs w:val="21"/>
          <w:lang w:val="en-US"/>
        </w:rPr>
        <w:t>），数据在生成就使用可信数字身份进行防篡改签名和加密，保障数据的真实性，并进一步形成企业数字资产。在用户应用端，基于数字化基础设施为每个用户分配了唯一可信数字身份，用户可</w:t>
      </w:r>
      <w:r w:rsidR="00AC72C5">
        <w:rPr>
          <w:rFonts w:ascii="宋体" w:hAnsi="宋体" w:hint="eastAsia"/>
          <w:sz w:val="21"/>
          <w:szCs w:val="21"/>
          <w:lang w:val="en-US"/>
        </w:rPr>
        <w:t>信</w:t>
      </w:r>
      <w:r>
        <w:rPr>
          <w:rFonts w:ascii="宋体" w:hAnsi="宋体" w:hint="eastAsia"/>
          <w:sz w:val="21"/>
          <w:szCs w:val="21"/>
          <w:lang w:val="en-US"/>
        </w:rPr>
        <w:t>数字身份通过</w:t>
      </w:r>
      <w:r w:rsidR="005B3C6A">
        <w:rPr>
          <w:rFonts w:ascii="宋体" w:hAnsi="宋体" w:hint="eastAsia"/>
          <w:sz w:val="21"/>
          <w:szCs w:val="21"/>
          <w:lang w:val="en-US"/>
        </w:rPr>
        <w:t>“</w:t>
      </w:r>
      <w:r>
        <w:rPr>
          <w:rFonts w:ascii="宋体" w:hAnsi="宋体" w:hint="eastAsia"/>
          <w:sz w:val="21"/>
          <w:szCs w:val="21"/>
          <w:lang w:val="en-US"/>
        </w:rPr>
        <w:t>软容垒</w:t>
      </w:r>
      <w:r w:rsidR="005B3C6A">
        <w:rPr>
          <w:rFonts w:ascii="宋体" w:hAnsi="宋体" w:hint="eastAsia"/>
          <w:sz w:val="21"/>
          <w:szCs w:val="21"/>
          <w:lang w:val="en-US"/>
        </w:rPr>
        <w:t>”技术</w:t>
      </w:r>
      <w:r>
        <w:rPr>
          <w:rFonts w:ascii="宋体" w:hAnsi="宋体" w:hint="eastAsia"/>
          <w:sz w:val="21"/>
          <w:szCs w:val="21"/>
          <w:lang w:val="en-US"/>
        </w:rPr>
        <w:t>内嵌至用户的智能手机中，一方面保护用户隐私数据，另一方面可以点对点离线识别认证</w:t>
      </w:r>
      <w:r w:rsidR="00A377B0">
        <w:rPr>
          <w:rFonts w:ascii="宋体" w:hAnsi="宋体" w:hint="eastAsia"/>
          <w:sz w:val="21"/>
          <w:szCs w:val="21"/>
          <w:lang w:val="en-US"/>
        </w:rPr>
        <w:t>“</w:t>
      </w:r>
      <w:r>
        <w:rPr>
          <w:rFonts w:ascii="宋体" w:hAnsi="宋体" w:hint="eastAsia"/>
          <w:sz w:val="21"/>
          <w:szCs w:val="21"/>
          <w:lang w:val="en-US"/>
        </w:rPr>
        <w:t>CCKS密唯码</w:t>
      </w:r>
      <w:r w:rsidR="00A377B0">
        <w:rPr>
          <w:rFonts w:ascii="宋体" w:hAnsi="宋体" w:hint="eastAsia"/>
          <w:sz w:val="21"/>
          <w:szCs w:val="21"/>
          <w:lang w:val="en-US"/>
        </w:rPr>
        <w:t>”</w:t>
      </w:r>
      <w:r>
        <w:rPr>
          <w:rFonts w:ascii="宋体" w:hAnsi="宋体" w:hint="eastAsia"/>
          <w:sz w:val="21"/>
          <w:szCs w:val="21"/>
          <w:lang w:val="en-US"/>
        </w:rPr>
        <w:t>进行农产品鉴真，从而杜绝假冒伪劣，保护农产品品牌。</w:t>
      </w:r>
    </w:p>
    <w:p w14:paraId="1F62C3FB" w14:textId="19B2FA72" w:rsidR="0078693E" w:rsidRDefault="00000000">
      <w:pPr>
        <w:pStyle w:val="Hedy"/>
        <w:widowControl w:val="0"/>
        <w:spacing w:line="120" w:lineRule="auto"/>
        <w:ind w:left="425" w:firstLineChars="200" w:firstLine="420"/>
        <w:rPr>
          <w:rFonts w:ascii="宋体" w:hAnsi="宋体"/>
          <w:sz w:val="21"/>
          <w:szCs w:val="21"/>
          <w:lang w:val="en-US"/>
        </w:rPr>
      </w:pPr>
      <w:r>
        <w:rPr>
          <w:rFonts w:ascii="宋体" w:hAnsi="宋体" w:hint="eastAsia"/>
          <w:sz w:val="21"/>
          <w:szCs w:val="21"/>
          <w:lang w:val="en-US"/>
        </w:rPr>
        <w:t>同时，基于农产品的可信数字身份，打造了用户和企业直接对接的数字货架，用户在基于鉴真基础上，</w:t>
      </w:r>
      <w:r w:rsidR="00636187">
        <w:rPr>
          <w:rFonts w:ascii="宋体" w:hAnsi="宋体" w:hint="eastAsia"/>
          <w:sz w:val="21"/>
          <w:szCs w:val="21"/>
          <w:lang w:val="en-US"/>
        </w:rPr>
        <w:t>“CCKS密唯码”</w:t>
      </w:r>
      <w:r>
        <w:rPr>
          <w:rFonts w:ascii="宋体" w:hAnsi="宋体" w:hint="eastAsia"/>
          <w:sz w:val="21"/>
          <w:szCs w:val="21"/>
          <w:lang w:val="en-US"/>
        </w:rPr>
        <w:t>作为一个可信的购买入口，扫码就可以向企业直接购买源产真品，实现以货带货的数字新零售，建立企业私域流量。</w:t>
      </w:r>
    </w:p>
    <w:p w14:paraId="2B054449" w14:textId="77777777" w:rsidR="0078693E" w:rsidRDefault="00000000">
      <w:pPr>
        <w:pStyle w:val="Hedy"/>
        <w:widowControl w:val="0"/>
        <w:spacing w:line="120" w:lineRule="auto"/>
        <w:ind w:left="424" w:firstLineChars="0" w:firstLine="0"/>
        <w:rPr>
          <w:rFonts w:ascii="黑体" w:eastAsia="黑体" w:hAnsi="黑体"/>
          <w:sz w:val="22"/>
          <w:szCs w:val="21"/>
          <w:lang w:val="en-US"/>
        </w:rPr>
      </w:pPr>
      <w:r>
        <w:rPr>
          <w:rFonts w:ascii="黑体" w:eastAsia="黑体" w:hAnsi="黑体" w:hint="eastAsia"/>
          <w:sz w:val="22"/>
          <w:szCs w:val="21"/>
          <w:lang w:val="en-US"/>
        </w:rPr>
        <w:t>案例2：民政补贴领域的数字化应用</w:t>
      </w:r>
    </w:p>
    <w:p w14:paraId="04195EAB" w14:textId="77777777" w:rsidR="0078693E" w:rsidRDefault="00000000">
      <w:pPr>
        <w:pStyle w:val="Hedy"/>
        <w:spacing w:line="120" w:lineRule="auto"/>
        <w:ind w:left="425" w:firstLineChars="200" w:firstLine="420"/>
        <w:rPr>
          <w:rFonts w:ascii="宋体" w:hAnsi="宋体"/>
          <w:sz w:val="21"/>
          <w:szCs w:val="21"/>
          <w:lang w:val="en-US"/>
        </w:rPr>
      </w:pPr>
      <w:r>
        <w:rPr>
          <w:rFonts w:ascii="宋体" w:hAnsi="宋体" w:hint="eastAsia"/>
          <w:sz w:val="21"/>
          <w:szCs w:val="21"/>
          <w:lang w:val="en-US"/>
        </w:rPr>
        <w:t>在民政补贴的数字化应用领域，基于数字化基础设施打造安全、可控、便捷的民政补贴方案和使用管理体系。</w:t>
      </w:r>
    </w:p>
    <w:p w14:paraId="5C5177CC" w14:textId="530621DB" w:rsidR="0078693E" w:rsidRDefault="00000000">
      <w:pPr>
        <w:pStyle w:val="Hedy"/>
        <w:spacing w:line="120" w:lineRule="auto"/>
        <w:ind w:left="425" w:firstLineChars="200" w:firstLine="420"/>
        <w:rPr>
          <w:rFonts w:ascii="宋体" w:hAnsi="宋体"/>
          <w:sz w:val="21"/>
          <w:szCs w:val="21"/>
          <w:lang w:val="en-US"/>
        </w:rPr>
      </w:pPr>
      <w:r>
        <w:rPr>
          <w:rFonts w:ascii="宋体" w:hAnsi="宋体" w:hint="eastAsia"/>
          <w:sz w:val="21"/>
          <w:szCs w:val="21"/>
          <w:lang w:val="en-US"/>
        </w:rPr>
        <w:t>数字化应用针对每个用户（被补贴对象）赋予了唯一可信数字身份（</w:t>
      </w:r>
      <w:r w:rsidR="00D94887">
        <w:rPr>
          <w:rFonts w:ascii="宋体" w:hAnsi="宋体" w:hint="eastAsia"/>
          <w:sz w:val="21"/>
          <w:szCs w:val="21"/>
          <w:lang w:val="en-US"/>
        </w:rPr>
        <w:t>“</w:t>
      </w:r>
      <w:r>
        <w:rPr>
          <w:rFonts w:ascii="宋体" w:hAnsi="宋体" w:hint="eastAsia"/>
          <w:sz w:val="21"/>
          <w:szCs w:val="21"/>
          <w:lang w:val="en-US"/>
        </w:rPr>
        <w:t>CCKS数字卡</w:t>
      </w:r>
      <w:r w:rsidR="00D94887">
        <w:rPr>
          <w:rFonts w:ascii="宋体" w:hAnsi="宋体" w:hint="eastAsia"/>
          <w:sz w:val="21"/>
          <w:szCs w:val="21"/>
          <w:lang w:val="en-US"/>
        </w:rPr>
        <w:t>”技术</w:t>
      </w:r>
      <w:r>
        <w:rPr>
          <w:rFonts w:ascii="宋体" w:hAnsi="宋体" w:hint="eastAsia"/>
          <w:sz w:val="21"/>
          <w:szCs w:val="21"/>
          <w:lang w:val="en-US"/>
        </w:rPr>
        <w:t>），并基于可信数字身份建立了数字账簿，建立用户资料档案。在该项目中，基于用户的信息资料，均使用数字身份进行防篡改签名，确保资料信息是基于用户确认的真实信息，避免因资料造假出现补贴发放错误的情况；同时所有用户核心数据均加密保护，避免重要数据泄露。在民政补贴审批和发放过程中，每一个行政单位和行政人员均分配有唯一可</w:t>
      </w:r>
      <w:r w:rsidR="00A4116E">
        <w:rPr>
          <w:rFonts w:ascii="宋体" w:hAnsi="宋体" w:hint="eastAsia"/>
          <w:sz w:val="21"/>
          <w:szCs w:val="21"/>
          <w:lang w:val="en-US"/>
        </w:rPr>
        <w:t>信</w:t>
      </w:r>
      <w:r>
        <w:rPr>
          <w:rFonts w:ascii="宋体" w:hAnsi="宋体" w:hint="eastAsia"/>
          <w:sz w:val="21"/>
          <w:szCs w:val="21"/>
          <w:lang w:val="en-US"/>
        </w:rPr>
        <w:t>数字身份（</w:t>
      </w:r>
      <w:r w:rsidR="00D01BCB">
        <w:rPr>
          <w:rFonts w:ascii="宋体" w:hAnsi="宋体" w:hint="eastAsia"/>
          <w:sz w:val="21"/>
          <w:szCs w:val="21"/>
          <w:lang w:val="en-US"/>
        </w:rPr>
        <w:t>“CCKS数字卡”技术</w:t>
      </w:r>
      <w:r>
        <w:rPr>
          <w:rFonts w:ascii="宋体" w:hAnsi="宋体" w:hint="eastAsia"/>
          <w:sz w:val="21"/>
          <w:szCs w:val="21"/>
          <w:lang w:val="en-US"/>
        </w:rPr>
        <w:t>），操作时行政人员的可信数字身份自动为每次审批和发放动作进行签名，确保审批发放过程的可追溯性。在民政补贴使用场景中，为确保民政补贴能专款专用，避免被用户乱用，建立民政补贴的专用数字支付体系，确保每笔民政补贴的使用被限定在指定商户和用途；每笔民政补贴的使用交易，均自动由商户和用户的数字身份进行双重签名，不可伪造交易。确保民政补贴使用数据的真实性。</w:t>
      </w:r>
    </w:p>
    <w:p w14:paraId="3C6DB75C" w14:textId="3F17E700" w:rsidR="0078693E" w:rsidRDefault="00000000">
      <w:pPr>
        <w:pStyle w:val="Hedy"/>
        <w:widowControl w:val="0"/>
        <w:spacing w:line="120" w:lineRule="auto"/>
        <w:ind w:left="425" w:firstLineChars="200" w:firstLine="420"/>
        <w:rPr>
          <w:rFonts w:ascii="宋体" w:hAnsi="宋体"/>
          <w:sz w:val="21"/>
          <w:szCs w:val="21"/>
          <w:lang w:val="en-US"/>
        </w:rPr>
      </w:pPr>
      <w:r>
        <w:rPr>
          <w:rFonts w:ascii="宋体" w:hAnsi="宋体" w:hint="eastAsia"/>
          <w:sz w:val="21"/>
          <w:szCs w:val="21"/>
          <w:lang w:val="en-US"/>
        </w:rPr>
        <w:t>民政补贴的数字化应用目前在上海民政帮困补贴领域已应用多年，不只用于城镇居民的补贴方案，还被应用</w:t>
      </w:r>
      <w:r w:rsidR="00937251">
        <w:rPr>
          <w:rFonts w:ascii="宋体" w:hAnsi="宋体" w:hint="eastAsia"/>
          <w:sz w:val="21"/>
          <w:szCs w:val="21"/>
          <w:lang w:val="en-US"/>
        </w:rPr>
        <w:t>于</w:t>
      </w:r>
      <w:r>
        <w:rPr>
          <w:rFonts w:ascii="宋体" w:hAnsi="宋体" w:hint="eastAsia"/>
          <w:sz w:val="21"/>
          <w:szCs w:val="21"/>
          <w:lang w:val="en-US"/>
        </w:rPr>
        <w:t>乡村（譬如：崇明区）农民的补贴发放。</w:t>
      </w:r>
    </w:p>
    <w:p w14:paraId="58200DA0" w14:textId="77777777" w:rsidR="0078693E" w:rsidRDefault="00000000">
      <w:pPr>
        <w:pStyle w:val="afb"/>
        <w:ind w:left="840"/>
      </w:pPr>
      <w:bookmarkStart w:id="84" w:name="BKCKWX"/>
      <w:bookmarkStart w:id="85" w:name="_Toc172819177"/>
      <w:bookmarkStart w:id="86" w:name="_Toc178522602"/>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84"/>
      <w:bookmarkEnd w:id="85"/>
      <w:bookmarkEnd w:id="86"/>
    </w:p>
    <w:p w14:paraId="60B79EB8" w14:textId="77777777" w:rsidR="0078693E" w:rsidRDefault="00000000">
      <w:pPr>
        <w:pStyle w:val="ae"/>
        <w:ind w:left="840" w:firstLineChars="0" w:firstLine="0"/>
      </w:pPr>
      <w:r>
        <w:rPr>
          <w:rFonts w:hint="eastAsia"/>
        </w:rPr>
        <w:t xml:space="preserve">[1] GB/T 22239-2019 </w:t>
      </w:r>
      <w:r>
        <w:rPr>
          <w:rFonts w:hint="eastAsia"/>
          <w:iCs/>
          <w:color w:val="000000" w:themeColor="text1"/>
        </w:rPr>
        <w:t>信息安全技术</w:t>
      </w:r>
      <w:r>
        <w:rPr>
          <w:iCs/>
          <w:color w:val="000000" w:themeColor="text1"/>
        </w:rPr>
        <w:t xml:space="preserve"> </w:t>
      </w:r>
      <w:r>
        <w:rPr>
          <w:rFonts w:hint="eastAsia"/>
          <w:iCs/>
          <w:color w:val="000000" w:themeColor="text1"/>
        </w:rPr>
        <w:t>网络安全等级保护基本要求</w:t>
      </w:r>
    </w:p>
    <w:p w14:paraId="7F50F2C0" w14:textId="77777777" w:rsidR="0078693E" w:rsidRDefault="00000000">
      <w:pPr>
        <w:pStyle w:val="ae"/>
        <w:ind w:left="840" w:firstLineChars="0" w:firstLine="0"/>
      </w:pPr>
      <w:r>
        <w:rPr>
          <w:rFonts w:hint="eastAsia"/>
        </w:rPr>
        <w:t>[2]</w:t>
      </w:r>
      <w:r>
        <w:t xml:space="preserve"> </w:t>
      </w:r>
      <w:r>
        <w:rPr>
          <w:rFonts w:hint="eastAsia"/>
        </w:rPr>
        <w:t>GB/T 43245-2023  智慧城市基础设施 数据交换与共享指南</w:t>
      </w:r>
    </w:p>
    <w:p w14:paraId="5F7D9DE5" w14:textId="77777777" w:rsidR="0078693E" w:rsidRDefault="00000000">
      <w:pPr>
        <w:pStyle w:val="ae"/>
        <w:ind w:left="840" w:firstLineChars="0" w:firstLine="0"/>
      </w:pPr>
      <w:r>
        <w:rPr>
          <w:rFonts w:hint="eastAsia"/>
        </w:rPr>
        <w:t>[</w:t>
      </w:r>
      <w:r>
        <w:t>3</w:t>
      </w:r>
      <w:r>
        <w:rPr>
          <w:rFonts w:hint="eastAsia"/>
        </w:rPr>
        <w:t>]</w:t>
      </w:r>
      <w:r>
        <w:t xml:space="preserve"> </w:t>
      </w:r>
      <w:r>
        <w:rPr>
          <w:rFonts w:hint="eastAsia"/>
        </w:rPr>
        <w:t>G</w:t>
      </w:r>
      <w:r>
        <w:t xml:space="preserve">B/T 37971 </w:t>
      </w:r>
      <w:r>
        <w:rPr>
          <w:rFonts w:hint="eastAsia"/>
          <w:iCs/>
          <w:color w:val="000000" w:themeColor="text1"/>
        </w:rPr>
        <w:t>信息安全技术</w:t>
      </w:r>
      <w:r>
        <w:rPr>
          <w:iCs/>
          <w:color w:val="000000" w:themeColor="text1"/>
        </w:rPr>
        <w:t xml:space="preserve"> </w:t>
      </w:r>
      <w:r>
        <w:rPr>
          <w:rFonts w:hint="eastAsia"/>
          <w:iCs/>
          <w:color w:val="000000" w:themeColor="text1"/>
        </w:rPr>
        <w:t>智慧城市安全体系框架</w:t>
      </w:r>
      <w:r>
        <w:rPr>
          <w:rFonts w:hint="eastAsia"/>
        </w:rPr>
        <w:t>[</w:t>
      </w:r>
      <w:r>
        <w:t>4</w:t>
      </w:r>
      <w:r>
        <w:rPr>
          <w:rFonts w:hint="eastAsia"/>
        </w:rPr>
        <w:t>]</w:t>
      </w:r>
      <w:r>
        <w:t xml:space="preserve"> 20232440-T-469 </w:t>
      </w:r>
      <w:r>
        <w:rPr>
          <w:rFonts w:hint="eastAsia"/>
          <w:iCs/>
          <w:color w:val="000000" w:themeColor="text1"/>
        </w:rPr>
        <w:t>智慧城市基础设施 快速响应矩阵码在智慧交通及其相关服务中的识别和验证指南</w:t>
      </w:r>
    </w:p>
    <w:p w14:paraId="711F34A1" w14:textId="77777777" w:rsidR="0078693E" w:rsidRDefault="00000000">
      <w:pPr>
        <w:pStyle w:val="aff0"/>
        <w:framePr w:wrap="around"/>
        <w:ind w:left="840"/>
      </w:pPr>
      <w:r>
        <w:t>_________________________________</w:t>
      </w:r>
    </w:p>
    <w:p w14:paraId="5532E78B" w14:textId="77777777" w:rsidR="0078693E" w:rsidRDefault="0078693E">
      <w:pPr>
        <w:pStyle w:val="aff2"/>
        <w:ind w:left="840" w:firstLineChars="0" w:firstLine="0"/>
      </w:pPr>
    </w:p>
    <w:p w14:paraId="1CE99E6F" w14:textId="77777777" w:rsidR="0078693E" w:rsidRDefault="0078693E">
      <w:pPr>
        <w:pStyle w:val="aff2"/>
        <w:ind w:left="840" w:firstLineChars="0" w:firstLine="0"/>
      </w:pPr>
    </w:p>
    <w:sectPr w:rsidR="0078693E" w:rsidSect="00D50958">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2E13" w14:textId="77777777" w:rsidR="005C3F57" w:rsidRDefault="005C3F57">
      <w:r>
        <w:separator/>
      </w:r>
    </w:p>
  </w:endnote>
  <w:endnote w:type="continuationSeparator" w:id="0">
    <w:p w14:paraId="6681CE2F" w14:textId="77777777" w:rsidR="005C3F57" w:rsidRDefault="005C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D8AB" w14:textId="77777777" w:rsidR="0078693E" w:rsidRDefault="00000000">
    <w:pPr>
      <w:pStyle w:val="afe"/>
    </w:pPr>
    <w:r>
      <w:fldChar w:fldCharType="begin"/>
    </w:r>
    <w:r>
      <w:instrText xml:space="preserve"> PAGE  \* MERGEFORMAT </w:instrText>
    </w:r>
    <w:r>
      <w:fldChar w:fldCharType="separate"/>
    </w:r>
    <w: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4BCE" w14:textId="77777777" w:rsidR="005C3F57" w:rsidRDefault="005C3F57">
      <w:r>
        <w:separator/>
      </w:r>
    </w:p>
  </w:footnote>
  <w:footnote w:type="continuationSeparator" w:id="0">
    <w:p w14:paraId="06C5AB3E" w14:textId="77777777" w:rsidR="005C3F57" w:rsidRDefault="005C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E2DE" w14:textId="77777777" w:rsidR="0078693E" w:rsidRDefault="00000000">
    <w:pPr>
      <w:pStyle w:val="aff1"/>
    </w:pPr>
    <w:r>
      <w:t>DB32/T XXXXX</w:t>
    </w:r>
    <w:r>
      <w:t>—</w:t>
    </w:r>
    <w: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13515"/>
    <w:multiLevelType w:val="multilevel"/>
    <w:tmpl w:val="0B213515"/>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15:restartNumberingAfterBreak="0">
    <w:nsid w:val="140E7F68"/>
    <w:multiLevelType w:val="multilevel"/>
    <w:tmpl w:val="140E7F68"/>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BBC068E"/>
    <w:multiLevelType w:val="multilevel"/>
    <w:tmpl w:val="2BBC068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E452B89"/>
    <w:multiLevelType w:val="multilevel"/>
    <w:tmpl w:val="3E452B89"/>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08F7961"/>
    <w:multiLevelType w:val="multilevel"/>
    <w:tmpl w:val="408F796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1A76DE3"/>
    <w:multiLevelType w:val="multilevel"/>
    <w:tmpl w:val="41A76DE3"/>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7" w15:restartNumberingAfterBreak="0">
    <w:nsid w:val="515F7D70"/>
    <w:multiLevelType w:val="multilevel"/>
    <w:tmpl w:val="515F7D7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57646B80"/>
    <w:multiLevelType w:val="multilevel"/>
    <w:tmpl w:val="57646B80"/>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9" w15:restartNumberingAfterBreak="0">
    <w:nsid w:val="58226B2D"/>
    <w:multiLevelType w:val="multilevel"/>
    <w:tmpl w:val="58226B2D"/>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0" w15:restartNumberingAfterBreak="0">
    <w:nsid w:val="5A7515C7"/>
    <w:multiLevelType w:val="multilevel"/>
    <w:tmpl w:val="5A7515C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a2"/>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BCF36A4"/>
    <w:multiLevelType w:val="multilevel"/>
    <w:tmpl w:val="6BCF36A4"/>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num w:numId="1" w16cid:durableId="1302271777">
    <w:abstractNumId w:val="2"/>
  </w:num>
  <w:num w:numId="2" w16cid:durableId="1794710156">
    <w:abstractNumId w:val="10"/>
  </w:num>
  <w:num w:numId="3" w16cid:durableId="1966039009">
    <w:abstractNumId w:val="4"/>
  </w:num>
  <w:num w:numId="4" w16cid:durableId="1006906860">
    <w:abstractNumId w:val="1"/>
  </w:num>
  <w:num w:numId="5" w16cid:durableId="1966308243">
    <w:abstractNumId w:val="5"/>
  </w:num>
  <w:num w:numId="6" w16cid:durableId="801272550">
    <w:abstractNumId w:val="3"/>
  </w:num>
  <w:num w:numId="7" w16cid:durableId="1314261917">
    <w:abstractNumId w:val="7"/>
  </w:num>
  <w:num w:numId="8" w16cid:durableId="1627154814">
    <w:abstractNumId w:val="6"/>
  </w:num>
  <w:num w:numId="9" w16cid:durableId="151994817">
    <w:abstractNumId w:val="11"/>
  </w:num>
  <w:num w:numId="10" w16cid:durableId="948582283">
    <w:abstractNumId w:val="0"/>
  </w:num>
  <w:num w:numId="11" w16cid:durableId="341859880">
    <w:abstractNumId w:val="8"/>
  </w:num>
  <w:num w:numId="12" w16cid:durableId="6729543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M1Zjk4MzVlYjUwNmMxODc0NTI3NjJiY2MyMGIzODQifQ=="/>
  </w:docVars>
  <w:rsids>
    <w:rsidRoot w:val="006769E4"/>
    <w:rsid w:val="00006B4D"/>
    <w:rsid w:val="00040BDB"/>
    <w:rsid w:val="00045F78"/>
    <w:rsid w:val="00051BB2"/>
    <w:rsid w:val="000540C6"/>
    <w:rsid w:val="00063D34"/>
    <w:rsid w:val="00066C68"/>
    <w:rsid w:val="000C7A71"/>
    <w:rsid w:val="000D1D7D"/>
    <w:rsid w:val="000E5E93"/>
    <w:rsid w:val="000E7261"/>
    <w:rsid w:val="00104528"/>
    <w:rsid w:val="0012628A"/>
    <w:rsid w:val="0013627E"/>
    <w:rsid w:val="00147CE4"/>
    <w:rsid w:val="001502C6"/>
    <w:rsid w:val="001724B4"/>
    <w:rsid w:val="00173BBF"/>
    <w:rsid w:val="00183845"/>
    <w:rsid w:val="00184168"/>
    <w:rsid w:val="0019340D"/>
    <w:rsid w:val="00195701"/>
    <w:rsid w:val="0020098E"/>
    <w:rsid w:val="00206A64"/>
    <w:rsid w:val="00215C7F"/>
    <w:rsid w:val="00230475"/>
    <w:rsid w:val="00245285"/>
    <w:rsid w:val="00247291"/>
    <w:rsid w:val="00251622"/>
    <w:rsid w:val="00264BBC"/>
    <w:rsid w:val="00272B46"/>
    <w:rsid w:val="002A02B7"/>
    <w:rsid w:val="002A219C"/>
    <w:rsid w:val="002B1DC3"/>
    <w:rsid w:val="002B2ACD"/>
    <w:rsid w:val="002D6FD9"/>
    <w:rsid w:val="002E5334"/>
    <w:rsid w:val="002F285B"/>
    <w:rsid w:val="0030589F"/>
    <w:rsid w:val="00316BE5"/>
    <w:rsid w:val="003247A2"/>
    <w:rsid w:val="003314E8"/>
    <w:rsid w:val="00374DF2"/>
    <w:rsid w:val="004034EF"/>
    <w:rsid w:val="0040738E"/>
    <w:rsid w:val="00412AAD"/>
    <w:rsid w:val="00431741"/>
    <w:rsid w:val="00433DFA"/>
    <w:rsid w:val="00436920"/>
    <w:rsid w:val="00445C97"/>
    <w:rsid w:val="00460CD4"/>
    <w:rsid w:val="00467C26"/>
    <w:rsid w:val="004747E9"/>
    <w:rsid w:val="00480CEA"/>
    <w:rsid w:val="00483FF9"/>
    <w:rsid w:val="004A0D8E"/>
    <w:rsid w:val="004B6F25"/>
    <w:rsid w:val="004D4B22"/>
    <w:rsid w:val="004E00FE"/>
    <w:rsid w:val="004F062E"/>
    <w:rsid w:val="005072C4"/>
    <w:rsid w:val="00513A71"/>
    <w:rsid w:val="005300DF"/>
    <w:rsid w:val="005707D7"/>
    <w:rsid w:val="005710B9"/>
    <w:rsid w:val="0058147C"/>
    <w:rsid w:val="00581F97"/>
    <w:rsid w:val="00582427"/>
    <w:rsid w:val="005B3C6A"/>
    <w:rsid w:val="005C13BC"/>
    <w:rsid w:val="005C3F57"/>
    <w:rsid w:val="005D46AA"/>
    <w:rsid w:val="00602E60"/>
    <w:rsid w:val="00605772"/>
    <w:rsid w:val="00636187"/>
    <w:rsid w:val="006528A3"/>
    <w:rsid w:val="00653233"/>
    <w:rsid w:val="00660410"/>
    <w:rsid w:val="006769E4"/>
    <w:rsid w:val="006859E6"/>
    <w:rsid w:val="006C1078"/>
    <w:rsid w:val="006E0DAB"/>
    <w:rsid w:val="006E3505"/>
    <w:rsid w:val="0072298A"/>
    <w:rsid w:val="00730C25"/>
    <w:rsid w:val="00732DDF"/>
    <w:rsid w:val="00745748"/>
    <w:rsid w:val="007469CB"/>
    <w:rsid w:val="00751E36"/>
    <w:rsid w:val="0078693E"/>
    <w:rsid w:val="00794AD2"/>
    <w:rsid w:val="007A4A59"/>
    <w:rsid w:val="007B6A2E"/>
    <w:rsid w:val="007C2822"/>
    <w:rsid w:val="007D5CF4"/>
    <w:rsid w:val="007F46A1"/>
    <w:rsid w:val="00834FD7"/>
    <w:rsid w:val="00844C8C"/>
    <w:rsid w:val="0085210A"/>
    <w:rsid w:val="008747A0"/>
    <w:rsid w:val="00881B70"/>
    <w:rsid w:val="008C2010"/>
    <w:rsid w:val="008D1B9D"/>
    <w:rsid w:val="008D47A5"/>
    <w:rsid w:val="008E0FBF"/>
    <w:rsid w:val="0091010D"/>
    <w:rsid w:val="0091068E"/>
    <w:rsid w:val="00912989"/>
    <w:rsid w:val="00915E97"/>
    <w:rsid w:val="00923D39"/>
    <w:rsid w:val="00932783"/>
    <w:rsid w:val="00933FF4"/>
    <w:rsid w:val="00937251"/>
    <w:rsid w:val="009446A2"/>
    <w:rsid w:val="009546FF"/>
    <w:rsid w:val="0097035A"/>
    <w:rsid w:val="009A0B7B"/>
    <w:rsid w:val="009B7E2D"/>
    <w:rsid w:val="009D1659"/>
    <w:rsid w:val="009D2000"/>
    <w:rsid w:val="009F1D03"/>
    <w:rsid w:val="00A029E1"/>
    <w:rsid w:val="00A26CD2"/>
    <w:rsid w:val="00A32110"/>
    <w:rsid w:val="00A377B0"/>
    <w:rsid w:val="00A4116E"/>
    <w:rsid w:val="00A56283"/>
    <w:rsid w:val="00A648BC"/>
    <w:rsid w:val="00A70958"/>
    <w:rsid w:val="00A81B2A"/>
    <w:rsid w:val="00A85B8F"/>
    <w:rsid w:val="00A91A7A"/>
    <w:rsid w:val="00A95246"/>
    <w:rsid w:val="00AB7C5A"/>
    <w:rsid w:val="00AC0F11"/>
    <w:rsid w:val="00AC72C5"/>
    <w:rsid w:val="00AE7D3B"/>
    <w:rsid w:val="00AF76CD"/>
    <w:rsid w:val="00B046C0"/>
    <w:rsid w:val="00B10C97"/>
    <w:rsid w:val="00B1324B"/>
    <w:rsid w:val="00B26CC2"/>
    <w:rsid w:val="00B3480F"/>
    <w:rsid w:val="00B467AE"/>
    <w:rsid w:val="00B6197E"/>
    <w:rsid w:val="00B6451D"/>
    <w:rsid w:val="00B65809"/>
    <w:rsid w:val="00B81B68"/>
    <w:rsid w:val="00B82BF5"/>
    <w:rsid w:val="00B82E7E"/>
    <w:rsid w:val="00BD1169"/>
    <w:rsid w:val="00BD55C1"/>
    <w:rsid w:val="00BD7AFF"/>
    <w:rsid w:val="00BE2727"/>
    <w:rsid w:val="00C06C56"/>
    <w:rsid w:val="00C3132D"/>
    <w:rsid w:val="00C34BED"/>
    <w:rsid w:val="00C830AF"/>
    <w:rsid w:val="00CB2E79"/>
    <w:rsid w:val="00CB6AD1"/>
    <w:rsid w:val="00CC4272"/>
    <w:rsid w:val="00CD05A9"/>
    <w:rsid w:val="00CE5B27"/>
    <w:rsid w:val="00CF0F10"/>
    <w:rsid w:val="00D01BCB"/>
    <w:rsid w:val="00D232D4"/>
    <w:rsid w:val="00D33936"/>
    <w:rsid w:val="00D4478E"/>
    <w:rsid w:val="00D50958"/>
    <w:rsid w:val="00D535D7"/>
    <w:rsid w:val="00D65F20"/>
    <w:rsid w:val="00D8071D"/>
    <w:rsid w:val="00D94887"/>
    <w:rsid w:val="00DC1393"/>
    <w:rsid w:val="00DE58F7"/>
    <w:rsid w:val="00DE5F62"/>
    <w:rsid w:val="00E01916"/>
    <w:rsid w:val="00E07793"/>
    <w:rsid w:val="00E17A07"/>
    <w:rsid w:val="00E2190C"/>
    <w:rsid w:val="00E656B6"/>
    <w:rsid w:val="00EA4B93"/>
    <w:rsid w:val="00EC6697"/>
    <w:rsid w:val="00EE13E9"/>
    <w:rsid w:val="00F014BB"/>
    <w:rsid w:val="00F40C60"/>
    <w:rsid w:val="00F5170A"/>
    <w:rsid w:val="00F6604D"/>
    <w:rsid w:val="00F67AC0"/>
    <w:rsid w:val="00F9569A"/>
    <w:rsid w:val="00FA406B"/>
    <w:rsid w:val="00FA66D8"/>
    <w:rsid w:val="00FC57ED"/>
    <w:rsid w:val="00FD5EC0"/>
    <w:rsid w:val="2C687D47"/>
    <w:rsid w:val="2DBA5BDF"/>
    <w:rsid w:val="5ED26047"/>
    <w:rsid w:val="7F5D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C10ADB7"/>
  <w15:docId w15:val="{A96C43DB-BD0E-4D42-9363-4D7FEF41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imes New Roman" w:eastAsia="宋体" w:hAnsi="Times New Roman" w:cs="Times New Roman"/>
      <w:kern w:val="2"/>
      <w:sz w:val="21"/>
      <w:szCs w:val="24"/>
    </w:rPr>
  </w:style>
  <w:style w:type="paragraph" w:styleId="1">
    <w:name w:val="heading 1"/>
    <w:basedOn w:val="a3"/>
    <w:next w:val="a3"/>
    <w:link w:val="10"/>
    <w:uiPriority w:val="9"/>
    <w:qFormat/>
    <w:pPr>
      <w:keepNext/>
      <w:keepLines/>
      <w:spacing w:before="340" w:after="330" w:line="578" w:lineRule="auto"/>
      <w:outlineLvl w:val="0"/>
    </w:pPr>
    <w:rPr>
      <w:rFonts w:asciiTheme="minorHAnsi" w:eastAsiaTheme="minorEastAsia" w:hAnsiTheme="minorHAnsi" w:cstheme="minorBidi"/>
      <w:b/>
      <w:bCs/>
      <w:kern w:val="44"/>
      <w:sz w:val="44"/>
      <w:szCs w:val="44"/>
      <w14:ligatures w14:val="standardContextu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3">
    <w:name w:val="toc 3"/>
    <w:basedOn w:val="a3"/>
    <w:next w:val="a3"/>
    <w:autoRedefine/>
    <w:uiPriority w:val="39"/>
    <w:unhideWhenUsed/>
    <w:pPr>
      <w:tabs>
        <w:tab w:val="right" w:leader="dot" w:pos="9344"/>
      </w:tabs>
    </w:pPr>
  </w:style>
  <w:style w:type="paragraph" w:styleId="a7">
    <w:name w:val="Balloon Text"/>
    <w:basedOn w:val="a3"/>
    <w:link w:val="a8"/>
    <w:uiPriority w:val="99"/>
    <w:semiHidden/>
    <w:unhideWhenUsed/>
    <w:qFormat/>
    <w:rPr>
      <w:sz w:val="18"/>
      <w:szCs w:val="18"/>
    </w:rPr>
  </w:style>
  <w:style w:type="paragraph" w:styleId="a9">
    <w:name w:val="footer"/>
    <w:basedOn w:val="a3"/>
    <w:link w:val="aa"/>
    <w:uiPriority w:val="99"/>
    <w:unhideWhenUsed/>
    <w:pPr>
      <w:tabs>
        <w:tab w:val="center" w:pos="4153"/>
        <w:tab w:val="right" w:pos="8306"/>
      </w:tabs>
      <w:snapToGrid w:val="0"/>
      <w:jc w:val="left"/>
    </w:pPr>
    <w:rPr>
      <w:sz w:val="18"/>
      <w:szCs w:val="18"/>
    </w:rPr>
  </w:style>
  <w:style w:type="paragraph" w:styleId="ab">
    <w:name w:val="header"/>
    <w:basedOn w:val="a3"/>
    <w:link w:val="ac"/>
    <w:uiPriority w:val="99"/>
    <w:unhideWhenUsed/>
    <w:pPr>
      <w:tabs>
        <w:tab w:val="center" w:pos="4153"/>
        <w:tab w:val="right" w:pos="8306"/>
      </w:tabs>
      <w:snapToGrid w:val="0"/>
      <w:jc w:val="center"/>
    </w:pPr>
    <w:rPr>
      <w:sz w:val="18"/>
      <w:szCs w:val="18"/>
    </w:rPr>
  </w:style>
  <w:style w:type="paragraph" w:styleId="TOC1">
    <w:name w:val="toc 1"/>
    <w:basedOn w:val="a3"/>
    <w:next w:val="a3"/>
    <w:autoRedefine/>
    <w:uiPriority w:val="39"/>
    <w:unhideWhenUsed/>
  </w:style>
  <w:style w:type="paragraph" w:styleId="TOC2">
    <w:name w:val="toc 2"/>
    <w:basedOn w:val="a3"/>
    <w:next w:val="a3"/>
    <w:autoRedefine/>
    <w:uiPriority w:val="39"/>
    <w:unhideWhenUsed/>
    <w:pPr>
      <w:tabs>
        <w:tab w:val="right" w:leader="dot" w:pos="9344"/>
      </w:tabs>
    </w:pPr>
  </w:style>
  <w:style w:type="character" w:styleId="ad">
    <w:name w:val="Hyperlink"/>
    <w:uiPriority w:val="99"/>
    <w:qFormat/>
    <w:rPr>
      <w:color w:val="0000FF"/>
      <w:spacing w:val="0"/>
      <w:w w:val="100"/>
      <w:szCs w:val="21"/>
      <w:u w:val="single"/>
      <w:lang w:val="en-US" w:eastAsia="zh-CN"/>
    </w:rPr>
  </w:style>
  <w:style w:type="character" w:customStyle="1" w:styleId="10">
    <w:name w:val="标题 1 字符"/>
    <w:basedOn w:val="a4"/>
    <w:link w:val="1"/>
    <w:uiPriority w:val="9"/>
    <w:qFormat/>
    <w:rPr>
      <w:b/>
      <w:bCs/>
      <w:kern w:val="44"/>
      <w:sz w:val="44"/>
      <w:szCs w:val="44"/>
      <w14:ligatures w14:val="standardContextual"/>
    </w:rPr>
  </w:style>
  <w:style w:type="character" w:customStyle="1" w:styleId="Char">
    <w:name w:val="段 Char"/>
    <w:link w:val="ae"/>
    <w:uiPriority w:val="99"/>
    <w:qFormat/>
    <w:rPr>
      <w:rFonts w:ascii="宋体"/>
    </w:rPr>
  </w:style>
  <w:style w:type="paragraph" w:customStyle="1" w:styleId="ae">
    <w:name w:val="段"/>
    <w:link w:val="Char"/>
    <w:uiPriority w:val="99"/>
    <w:qFormat/>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af">
    <w:name w:val="发布"/>
    <w:qFormat/>
    <w:rPr>
      <w:rFonts w:ascii="黑体" w:eastAsia="黑体"/>
      <w:spacing w:val="85"/>
      <w:w w:val="100"/>
      <w:position w:val="3"/>
      <w:sz w:val="28"/>
      <w:szCs w:val="28"/>
    </w:rPr>
  </w:style>
  <w:style w:type="paragraph" w:customStyle="1" w:styleId="11">
    <w:name w:val="1"/>
    <w:basedOn w:val="a3"/>
    <w:next w:val="a3"/>
    <w:uiPriority w:val="39"/>
    <w:pPr>
      <w:tabs>
        <w:tab w:val="right" w:leader="dot" w:pos="9242"/>
      </w:tabs>
    </w:pPr>
    <w:rPr>
      <w:rFonts w:ascii="宋体"/>
      <w:szCs w:val="21"/>
    </w:rPr>
  </w:style>
  <w:style w:type="paragraph" w:customStyle="1" w:styleId="af0">
    <w:name w:val="其他发布日期"/>
    <w:basedOn w:val="a3"/>
    <w:pPr>
      <w:framePr w:w="3997" w:h="471" w:hRule="exact" w:vSpace="181" w:wrap="around" w:vAnchor="page" w:hAnchor="page" w:x="1419" w:y="14097" w:anchorLock="1"/>
      <w:widowControl/>
      <w:jc w:val="left"/>
    </w:pPr>
    <w:rPr>
      <w:rFonts w:eastAsia="黑体"/>
      <w:kern w:val="0"/>
      <w:sz w:val="28"/>
      <w:szCs w:val="20"/>
    </w:rPr>
  </w:style>
  <w:style w:type="paragraph" w:customStyle="1" w:styleId="af1">
    <w:name w:val="其他标准标志"/>
    <w:basedOn w:val="a3"/>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
    <w:name w:val="章标题"/>
    <w:next w:val="ae"/>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f2">
    <w:name w:val="封面标准文稿编辑信息"/>
    <w:basedOn w:val="af3"/>
    <w:pPr>
      <w:framePr w:wrap="around"/>
      <w:spacing w:before="180" w:line="180" w:lineRule="exact"/>
    </w:pPr>
    <w:rPr>
      <w:sz w:val="21"/>
    </w:rPr>
  </w:style>
  <w:style w:type="paragraph" w:customStyle="1" w:styleId="af3">
    <w:name w:val="封面标准文稿类别"/>
    <w:basedOn w:val="af4"/>
    <w:pPr>
      <w:framePr w:wrap="around"/>
      <w:spacing w:after="160" w:line="240" w:lineRule="auto"/>
    </w:pPr>
    <w:rPr>
      <w:sz w:val="24"/>
    </w:rPr>
  </w:style>
  <w:style w:type="paragraph" w:customStyle="1" w:styleId="af4">
    <w:name w:val="封面一致性程度标识"/>
    <w:basedOn w:val="af5"/>
    <w:pPr>
      <w:framePr w:wrap="around"/>
      <w:spacing w:before="440"/>
    </w:pPr>
    <w:rPr>
      <w:rFonts w:ascii="宋体" w:eastAsia="宋体"/>
    </w:rPr>
  </w:style>
  <w:style w:type="paragraph" w:customStyle="1" w:styleId="af5">
    <w:name w:val="封面标准英文名称"/>
    <w:basedOn w:val="af6"/>
    <w:qFormat/>
    <w:pPr>
      <w:framePr w:wrap="around"/>
      <w:spacing w:before="370" w:line="400" w:lineRule="exact"/>
    </w:pPr>
    <w:rPr>
      <w:rFonts w:ascii="Times New Roman"/>
      <w:sz w:val="28"/>
      <w:szCs w:val="28"/>
    </w:rPr>
  </w:style>
  <w:style w:type="paragraph" w:customStyle="1" w:styleId="a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7">
    <w:name w:val="目次、标准名称标题"/>
    <w:basedOn w:val="a3"/>
    <w:next w:val="a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8">
    <w:name w:val="前言、引言标题"/>
    <w:next w:val="ae"/>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0">
    <w:name w:val="一级条标题"/>
    <w:next w:val="ae"/>
    <w:qFormat/>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1">
    <w:name w:val="二级条标题"/>
    <w:basedOn w:val="a0"/>
    <w:next w:val="ae"/>
    <w:qFormat/>
    <w:pPr>
      <w:numPr>
        <w:ilvl w:val="2"/>
      </w:numPr>
      <w:spacing w:before="50" w:after="50"/>
      <w:ind w:left="425"/>
      <w:outlineLvl w:val="3"/>
    </w:pPr>
  </w:style>
  <w:style w:type="paragraph" w:customStyle="1" w:styleId="a2">
    <w:name w:val="三级条标题"/>
    <w:basedOn w:val="a1"/>
    <w:next w:val="ae"/>
    <w:qFormat/>
    <w:pPr>
      <w:numPr>
        <w:ilvl w:val="3"/>
        <w:numId w:val="2"/>
      </w:numPr>
      <w:spacing w:before="156" w:after="156"/>
      <w:outlineLvl w:val="4"/>
    </w:pPr>
  </w:style>
  <w:style w:type="paragraph" w:customStyle="1" w:styleId="af9">
    <w:name w:val="其他标准称谓"/>
    <w:next w:val="a3"/>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a">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b">
    <w:name w:val="参考文献"/>
    <w:basedOn w:val="a3"/>
    <w:next w:val="a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c">
    <w:name w:val="其他实施日期"/>
    <w:basedOn w:val="a3"/>
    <w:qFormat/>
    <w:pPr>
      <w:framePr w:w="3997" w:h="471" w:hRule="exact" w:vSpace="181" w:wrap="around" w:vAnchor="page" w:hAnchor="page" w:x="7089" w:y="14097" w:anchorLock="1"/>
      <w:widowControl/>
      <w:jc w:val="right"/>
    </w:pPr>
    <w:rPr>
      <w:rFonts w:eastAsia="黑体"/>
      <w:kern w:val="0"/>
      <w:sz w:val="28"/>
      <w:szCs w:val="20"/>
    </w:rPr>
  </w:style>
  <w:style w:type="paragraph" w:customStyle="1" w:styleId="afd">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e">
    <w:name w:val="标准书脚_奇数页"/>
    <w:qFormat/>
    <w:pPr>
      <w:spacing w:before="120"/>
      <w:ind w:right="198"/>
      <w:jc w:val="right"/>
    </w:pPr>
    <w:rPr>
      <w:rFonts w:ascii="宋体" w:eastAsia="宋体" w:hAnsi="Times New Roman" w:cs="Times New Roman"/>
      <w:sz w:val="18"/>
      <w:szCs w:val="18"/>
    </w:rPr>
  </w:style>
  <w:style w:type="paragraph" w:customStyle="1" w:styleId="aff">
    <w:name w:val="其他发布部门"/>
    <w:basedOn w:val="a3"/>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f0">
    <w:name w:val="终结线"/>
    <w:basedOn w:val="a3"/>
    <w:pPr>
      <w:framePr w:hSpace="181" w:vSpace="181" w:wrap="around" w:vAnchor="text" w:hAnchor="margin" w:xAlign="center" w:y="285"/>
    </w:pPr>
  </w:style>
  <w:style w:type="paragraph" w:customStyle="1" w:styleId="aff1">
    <w:name w:val="标准书眉_奇数页"/>
    <w:next w:val="a3"/>
    <w:pPr>
      <w:tabs>
        <w:tab w:val="center" w:pos="4154"/>
        <w:tab w:val="right" w:pos="8306"/>
      </w:tabs>
      <w:spacing w:after="220"/>
      <w:jc w:val="right"/>
    </w:pPr>
    <w:rPr>
      <w:rFonts w:ascii="黑体" w:eastAsia="黑体" w:hAnsi="Times New Roman" w:cs="Times New Roman"/>
      <w:sz w:val="21"/>
      <w:szCs w:val="21"/>
    </w:rPr>
  </w:style>
  <w:style w:type="paragraph" w:customStyle="1" w:styleId="ForewordTitle">
    <w:name w:val="Foreword Title"/>
    <w:basedOn w:val="a3"/>
    <w:semiHidden/>
    <w:qFormat/>
    <w:pPr>
      <w:keepNext/>
      <w:pageBreakBefore/>
      <w:widowControl/>
      <w:tabs>
        <w:tab w:val="left" w:pos="403"/>
      </w:tabs>
      <w:suppressAutoHyphens/>
      <w:spacing w:after="310" w:line="310" w:lineRule="atLeast"/>
      <w:jc w:val="left"/>
      <w:outlineLvl w:val="0"/>
    </w:pPr>
    <w:rPr>
      <w:rFonts w:ascii="宋体" w:hAnsi="宋体" w:cs="宋体"/>
      <w:b/>
      <w:kern w:val="0"/>
      <w:sz w:val="28"/>
    </w:rPr>
  </w:style>
  <w:style w:type="character" w:customStyle="1" w:styleId="3Char1">
    <w:name w:val="标题 3 Char1"/>
    <w:qFormat/>
    <w:rPr>
      <w:sz w:val="22"/>
    </w:rPr>
  </w:style>
  <w:style w:type="paragraph" w:customStyle="1" w:styleId="Hedy">
    <w:name w:val="正文（Hedy）"/>
    <w:basedOn w:val="a3"/>
    <w:qFormat/>
    <w:pPr>
      <w:widowControl/>
      <w:autoSpaceDE w:val="0"/>
      <w:autoSpaceDN w:val="0"/>
      <w:adjustRightInd w:val="0"/>
      <w:spacing w:line="360" w:lineRule="auto"/>
      <w:ind w:firstLineChars="202" w:firstLine="485"/>
      <w:jc w:val="left"/>
    </w:pPr>
    <w:rPr>
      <w:rFonts w:ascii="Cambria" w:hAnsi="Cambria" w:cs="宋体"/>
      <w:kern w:val="0"/>
      <w:sz w:val="24"/>
      <w:lang w:val="de-DE"/>
    </w:rPr>
  </w:style>
  <w:style w:type="paragraph" w:customStyle="1" w:styleId="12">
    <w:name w:val="修订1"/>
    <w:hidden/>
    <w:uiPriority w:val="99"/>
    <w:semiHidden/>
    <w:rPr>
      <w:rFonts w:ascii="Times New Roman" w:eastAsia="宋体" w:hAnsi="Times New Roman" w:cs="Times New Roman"/>
      <w:kern w:val="2"/>
      <w:sz w:val="21"/>
      <w:szCs w:val="24"/>
    </w:rPr>
  </w:style>
  <w:style w:type="paragraph" w:styleId="aff2">
    <w:name w:val="List Paragraph"/>
    <w:basedOn w:val="a3"/>
    <w:uiPriority w:val="34"/>
    <w:qFormat/>
    <w:pPr>
      <w:ind w:firstLineChars="200" w:firstLine="420"/>
    </w:pPr>
  </w:style>
  <w:style w:type="character" w:customStyle="1" w:styleId="ac">
    <w:name w:val="页眉 字符"/>
    <w:basedOn w:val="a4"/>
    <w:link w:val="ab"/>
    <w:uiPriority w:val="99"/>
    <w:rPr>
      <w:rFonts w:ascii="Times New Roman" w:eastAsia="宋体" w:hAnsi="Times New Roman" w:cs="Times New Roman"/>
      <w:sz w:val="18"/>
      <w:szCs w:val="18"/>
    </w:rPr>
  </w:style>
  <w:style w:type="character" w:customStyle="1" w:styleId="aa">
    <w:name w:val="页脚 字符"/>
    <w:basedOn w:val="a4"/>
    <w:link w:val="a9"/>
    <w:uiPriority w:val="99"/>
    <w:rPr>
      <w:rFonts w:ascii="Times New Roman" w:eastAsia="宋体" w:hAnsi="Times New Roman" w:cs="Times New Roman"/>
      <w:sz w:val="18"/>
      <w:szCs w:val="18"/>
    </w:rPr>
  </w:style>
  <w:style w:type="character" w:customStyle="1" w:styleId="a8">
    <w:name w:val="批注框文本 字符"/>
    <w:basedOn w:val="a4"/>
    <w:link w:val="a7"/>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ike.baidu.com/item/%E5%AE%9E%E7%8E%B0%E4%BB%B7%E5%80%BC/9689042?fromModule=lemma_inlink"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14</Pages>
  <Words>2111</Words>
  <Characters>12033</Characters>
  <Application>Microsoft Office Word</Application>
  <DocSecurity>0</DocSecurity>
  <Lines>100</Lines>
  <Paragraphs>28</Paragraphs>
  <ScaleCrop>false</ScaleCrop>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 1</dc:creator>
  <cp:lastModifiedBy>zhengcx</cp:lastModifiedBy>
  <cp:revision>121</cp:revision>
  <dcterms:created xsi:type="dcterms:W3CDTF">2024-08-21T06:05:00Z</dcterms:created>
  <dcterms:modified xsi:type="dcterms:W3CDTF">2024-12-10T03:35:00Z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CC861ED8116E451A8CFC414919F10C66_12</vt:lpwstr>
  </property>
</Properties>
</file>